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7546B" w14:textId="77777777" w:rsidR="004C4FF3" w:rsidRPr="00BF04C7" w:rsidRDefault="004C4FF3" w:rsidP="0067426F">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585E5C98" w14:textId="77777777" w:rsidR="004C4FF3" w:rsidRPr="00BF04C7" w:rsidRDefault="004C4FF3" w:rsidP="0067426F">
      <w:pPr>
        <w:spacing w:after="0"/>
        <w:ind w:right="48"/>
        <w:jc w:val="center"/>
        <w:rPr>
          <w:rFonts w:ascii="Arial" w:eastAsia="Arial" w:hAnsi="Arial" w:cs="Arial"/>
          <w:b/>
        </w:rPr>
      </w:pPr>
    </w:p>
    <w:p w14:paraId="37131740" w14:textId="77777777" w:rsidR="004C4FF3" w:rsidRPr="00BF04C7" w:rsidRDefault="004C4FF3" w:rsidP="0067426F">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726FB888" w14:textId="77777777" w:rsidR="004C4FF3" w:rsidRPr="00BF04C7" w:rsidRDefault="004C4FF3" w:rsidP="0067426F">
      <w:pPr>
        <w:spacing w:after="0"/>
        <w:ind w:right="48"/>
        <w:jc w:val="both"/>
        <w:rPr>
          <w:rFonts w:ascii="Arial" w:eastAsia="Arial" w:hAnsi="Arial" w:cs="Arial"/>
          <w:b/>
        </w:rPr>
      </w:pPr>
    </w:p>
    <w:p w14:paraId="430721C8" w14:textId="77777777" w:rsidR="004C4FF3" w:rsidRPr="00BF04C7" w:rsidRDefault="004C4FF3" w:rsidP="0067426F">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03A7D08C" w14:textId="77777777" w:rsidR="004C4FF3" w:rsidRPr="00BF04C7" w:rsidRDefault="004C4FF3" w:rsidP="0067426F">
      <w:pPr>
        <w:spacing w:after="0"/>
        <w:ind w:right="48"/>
        <w:jc w:val="both"/>
        <w:rPr>
          <w:rFonts w:ascii="Arial" w:eastAsia="Arial" w:hAnsi="Arial" w:cs="Arial"/>
        </w:rPr>
      </w:pPr>
    </w:p>
    <w:p w14:paraId="57F84AFF" w14:textId="77777777" w:rsidR="004C4FF3" w:rsidRPr="00BF04C7" w:rsidRDefault="004C4FF3" w:rsidP="0067426F">
      <w:pPr>
        <w:spacing w:after="0"/>
        <w:ind w:right="-93"/>
        <w:jc w:val="both"/>
        <w:rPr>
          <w:rFonts w:ascii="Arial" w:eastAsia="Arial" w:hAnsi="Arial" w:cs="Arial"/>
        </w:rPr>
      </w:pPr>
    </w:p>
    <w:p w14:paraId="6B62050E" w14:textId="77777777" w:rsidR="004C4FF3" w:rsidRPr="00BF04C7" w:rsidRDefault="004C4FF3" w:rsidP="0067426F">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2A68E3EC" w14:textId="77777777" w:rsidR="004C4FF3" w:rsidRPr="00BF04C7" w:rsidRDefault="004C4FF3" w:rsidP="0067426F">
      <w:pPr>
        <w:pBdr>
          <w:top w:val="nil"/>
          <w:left w:val="nil"/>
          <w:bottom w:val="nil"/>
          <w:right w:val="nil"/>
          <w:between w:val="nil"/>
        </w:pBdr>
        <w:spacing w:after="0"/>
        <w:ind w:right="48"/>
        <w:jc w:val="both"/>
        <w:rPr>
          <w:rFonts w:ascii="Arial" w:eastAsia="Arial" w:hAnsi="Arial" w:cs="Arial"/>
          <w:b/>
          <w:bCs/>
        </w:rPr>
      </w:pPr>
    </w:p>
    <w:p w14:paraId="14FC95B3" w14:textId="77777777" w:rsidR="004C4FF3" w:rsidRPr="00BF04C7" w:rsidRDefault="004C4FF3" w:rsidP="0067426F">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3907BA03" w14:textId="77777777" w:rsidR="004C4FF3" w:rsidRPr="00BF04C7" w:rsidRDefault="004C4FF3" w:rsidP="0067426F">
      <w:pPr>
        <w:pBdr>
          <w:top w:val="nil"/>
          <w:left w:val="nil"/>
          <w:bottom w:val="nil"/>
          <w:right w:val="nil"/>
          <w:between w:val="nil"/>
        </w:pBdr>
        <w:spacing w:after="0"/>
        <w:ind w:right="48"/>
        <w:jc w:val="both"/>
        <w:rPr>
          <w:rFonts w:ascii="Arial" w:eastAsia="Arial" w:hAnsi="Arial" w:cs="Arial"/>
          <w:b/>
          <w:bCs/>
        </w:rPr>
      </w:pPr>
    </w:p>
    <w:p w14:paraId="7877D197" w14:textId="58B7C6CC" w:rsidR="004C4FF3" w:rsidRPr="00BF04C7" w:rsidRDefault="004C4FF3" w:rsidP="0067426F">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009B6087">
        <w:rPr>
          <w:rFonts w:ascii="Arial" w:eastAsia="Arial" w:hAnsi="Arial" w:cs="Arial"/>
        </w:rPr>
        <w:t>2021ER28381 del 21 de marzo de 2021</w:t>
      </w:r>
      <w:r w:rsidRPr="00BF04C7">
        <w:rPr>
          <w:rFonts w:ascii="Arial" w:eastAsia="Arial" w:hAnsi="Arial" w:cs="Arial"/>
        </w:rPr>
        <w:t xml:space="preserve">, realizó visita el día </w:t>
      </w:r>
      <w:r w:rsidR="0081745E">
        <w:rPr>
          <w:rFonts w:ascii="Arial" w:eastAsia="Arial" w:hAnsi="Arial" w:cs="Arial"/>
        </w:rPr>
        <w:t>1</w:t>
      </w:r>
      <w:r w:rsidR="00943243">
        <w:rPr>
          <w:rFonts w:ascii="Arial" w:eastAsia="Arial" w:hAnsi="Arial" w:cs="Arial"/>
        </w:rPr>
        <w:t>3</w:t>
      </w:r>
      <w:r w:rsidRPr="00BF04C7">
        <w:rPr>
          <w:rFonts w:ascii="Arial" w:eastAsia="Arial" w:hAnsi="Arial" w:cs="Arial"/>
        </w:rPr>
        <w:t xml:space="preserve"> de </w:t>
      </w:r>
      <w:r w:rsidR="00943243">
        <w:rPr>
          <w:rFonts w:ascii="Arial" w:eastAsia="Arial" w:hAnsi="Arial" w:cs="Arial"/>
        </w:rPr>
        <w:t>marz</w:t>
      </w:r>
      <w:r w:rsidR="0081745E">
        <w:rPr>
          <w:rFonts w:ascii="Arial" w:eastAsia="Arial" w:hAnsi="Arial" w:cs="Arial"/>
        </w:rPr>
        <w:t>o</w:t>
      </w:r>
      <w:r w:rsidRPr="00BF04C7">
        <w:rPr>
          <w:rFonts w:ascii="Arial" w:eastAsia="Arial" w:hAnsi="Arial" w:cs="Arial"/>
        </w:rPr>
        <w:t xml:space="preserve"> de 202</w:t>
      </w:r>
      <w:r w:rsidR="0081745E">
        <w:rPr>
          <w:rFonts w:ascii="Arial" w:eastAsia="Arial" w:hAnsi="Arial" w:cs="Arial"/>
        </w:rPr>
        <w:t>4</w:t>
      </w:r>
      <w:r w:rsidRPr="00BF04C7">
        <w:rPr>
          <w:rFonts w:ascii="Arial" w:eastAsia="Arial" w:hAnsi="Arial" w:cs="Arial"/>
        </w:rPr>
        <w:t xml:space="preserve">, emitiendo para el efecto Concepto Técnico de Emergencia Silvicultural No. </w:t>
      </w:r>
      <w:r w:rsidR="009B6087">
        <w:rPr>
          <w:rFonts w:ascii="Arial" w:eastAsia="Arial" w:hAnsi="Arial" w:cs="Arial"/>
        </w:rPr>
        <w:t>SSFFS-04654 del 18 de mayo de 2021</w:t>
      </w:r>
      <w:r w:rsidRPr="00BF04C7">
        <w:rPr>
          <w:rFonts w:ascii="Arial" w:eastAsia="Arial" w:hAnsi="Arial" w:cs="Arial"/>
        </w:rPr>
        <w:t xml:space="preserve">, mediante el cual se autorizó a </w:t>
      </w:r>
      <w:r w:rsidR="009B6087">
        <w:rPr>
          <w:rFonts w:ascii="Arial" w:eastAsia="Arial" w:hAnsi="Arial" w:cs="Arial"/>
        </w:rPr>
        <w:t>CONJUNTO RESIDENCIAL QUINTAS DE LA PRADERA ETAPA 1-B</w:t>
      </w:r>
      <w:r w:rsidRPr="00BF04C7">
        <w:rPr>
          <w:rFonts w:ascii="Arial" w:eastAsia="Arial" w:hAnsi="Arial" w:cs="Arial"/>
        </w:rPr>
        <w:t xml:space="preserve">, con NIT. </w:t>
      </w:r>
      <w:r w:rsidR="009B6087">
        <w:rPr>
          <w:rFonts w:ascii="Arial" w:eastAsia="Arial" w:hAnsi="Arial" w:cs="Arial"/>
        </w:rPr>
        <w:t>900.044.719-0</w:t>
      </w:r>
      <w:r w:rsidRPr="00BF04C7">
        <w:rPr>
          <w:rFonts w:ascii="Arial" w:eastAsia="Arial" w:hAnsi="Arial" w:cs="Arial"/>
        </w:rPr>
        <w:t xml:space="preserve">, a través de su representante legal o quien haga sus veces, para ejecutar la actividad silvicultural de </w:t>
      </w:r>
      <w:r w:rsidRPr="00BF04C7">
        <w:rPr>
          <w:rFonts w:ascii="Arial" w:eastAsia="Arial" w:hAnsi="Arial" w:cs="Arial"/>
          <w:b/>
          <w:bCs/>
        </w:rPr>
        <w:t>TALA</w:t>
      </w:r>
      <w:r w:rsidRPr="00BF04C7">
        <w:rPr>
          <w:rFonts w:ascii="Arial" w:eastAsia="Arial" w:hAnsi="Arial" w:cs="Arial"/>
        </w:rPr>
        <w:t xml:space="preserve"> de </w:t>
      </w:r>
      <w:r w:rsidR="005839B1">
        <w:rPr>
          <w:rFonts w:ascii="Arial" w:eastAsia="Arial" w:hAnsi="Arial" w:cs="Arial"/>
        </w:rPr>
        <w:t>dos</w:t>
      </w:r>
      <w:r w:rsidRPr="00BF04C7">
        <w:rPr>
          <w:rFonts w:ascii="Arial" w:eastAsia="Arial" w:hAnsi="Arial" w:cs="Arial"/>
        </w:rPr>
        <w:t xml:space="preserve"> (</w:t>
      </w:r>
      <w:r w:rsidR="005839B1">
        <w:rPr>
          <w:rFonts w:ascii="Arial" w:eastAsia="Arial" w:hAnsi="Arial" w:cs="Arial"/>
        </w:rPr>
        <w:t>2</w:t>
      </w:r>
      <w:r w:rsidRPr="00BF04C7">
        <w:rPr>
          <w:rFonts w:ascii="Arial" w:eastAsia="Arial" w:hAnsi="Arial" w:cs="Arial"/>
        </w:rPr>
        <w:t>) individuo</w:t>
      </w:r>
      <w:r w:rsidR="005839B1">
        <w:rPr>
          <w:rFonts w:ascii="Arial" w:eastAsia="Arial" w:hAnsi="Arial" w:cs="Arial"/>
        </w:rPr>
        <w:t>s</w:t>
      </w:r>
      <w:r w:rsidRPr="00BF04C7">
        <w:rPr>
          <w:rFonts w:ascii="Arial" w:eastAsia="Arial" w:hAnsi="Arial" w:cs="Arial"/>
        </w:rPr>
        <w:t xml:space="preserve"> arbóreo</w:t>
      </w:r>
      <w:r w:rsidR="005839B1">
        <w:rPr>
          <w:rFonts w:ascii="Arial" w:eastAsia="Arial" w:hAnsi="Arial" w:cs="Arial"/>
        </w:rPr>
        <w:t>s</w:t>
      </w:r>
      <w:r w:rsidRPr="00BF04C7">
        <w:rPr>
          <w:rFonts w:ascii="Arial" w:eastAsia="Arial" w:hAnsi="Arial" w:cs="Arial"/>
        </w:rPr>
        <w:t xml:space="preserve"> ubicado</w:t>
      </w:r>
      <w:r w:rsidR="005839B1">
        <w:rPr>
          <w:rFonts w:ascii="Arial" w:eastAsia="Arial" w:hAnsi="Arial" w:cs="Arial"/>
        </w:rPr>
        <w:t>s</w:t>
      </w:r>
      <w:r w:rsidRPr="00BF04C7">
        <w:rPr>
          <w:rFonts w:ascii="Arial" w:eastAsia="Arial" w:hAnsi="Arial" w:cs="Arial"/>
        </w:rPr>
        <w:t xml:space="preserve"> en espacio privado, en la </w:t>
      </w:r>
      <w:r w:rsidR="00943243">
        <w:rPr>
          <w:rFonts w:ascii="Arial" w:eastAsia="Arial" w:hAnsi="Arial" w:cs="Arial"/>
        </w:rPr>
        <w:t>Carrera</w:t>
      </w:r>
      <w:r w:rsidR="00943243" w:rsidRPr="00943243">
        <w:rPr>
          <w:rFonts w:ascii="Arial" w:eastAsia="Arial" w:hAnsi="Arial" w:cs="Arial"/>
        </w:rPr>
        <w:t xml:space="preserve"> </w:t>
      </w:r>
      <w:r w:rsidR="009B6087" w:rsidRPr="009B6087">
        <w:rPr>
          <w:rFonts w:ascii="Arial" w:eastAsia="Arial" w:hAnsi="Arial" w:cs="Arial"/>
        </w:rPr>
        <w:t xml:space="preserve">104 </w:t>
      </w:r>
      <w:r w:rsidR="009B6087">
        <w:rPr>
          <w:rFonts w:ascii="Arial" w:eastAsia="Arial" w:hAnsi="Arial" w:cs="Arial"/>
        </w:rPr>
        <w:t xml:space="preserve">No. </w:t>
      </w:r>
      <w:r w:rsidR="009B6087" w:rsidRPr="009B6087">
        <w:rPr>
          <w:rFonts w:ascii="Arial" w:eastAsia="Arial" w:hAnsi="Arial" w:cs="Arial"/>
        </w:rPr>
        <w:t xml:space="preserve">15 A </w:t>
      </w:r>
      <w:r w:rsidR="009B6087">
        <w:rPr>
          <w:rFonts w:ascii="Arial" w:eastAsia="Arial" w:hAnsi="Arial" w:cs="Arial"/>
        </w:rPr>
        <w:t xml:space="preserve">- </w:t>
      </w:r>
      <w:r w:rsidR="009B6087" w:rsidRPr="009B6087">
        <w:rPr>
          <w:rFonts w:ascii="Arial" w:eastAsia="Arial" w:hAnsi="Arial" w:cs="Arial"/>
        </w:rPr>
        <w:t>72</w:t>
      </w:r>
      <w:r w:rsidRPr="00BF04C7">
        <w:rPr>
          <w:rFonts w:ascii="Arial" w:eastAsia="Arial" w:hAnsi="Arial" w:cs="Arial"/>
        </w:rPr>
        <w:t>, Barrio</w:t>
      </w:r>
      <w:r w:rsidR="00FB1B33" w:rsidRPr="00BF04C7">
        <w:rPr>
          <w:rFonts w:ascii="Arial" w:eastAsia="Arial" w:hAnsi="Arial" w:cs="Arial"/>
        </w:rPr>
        <w:t xml:space="preserve"> </w:t>
      </w:r>
      <w:r w:rsidR="0075691D">
        <w:rPr>
          <w:rFonts w:ascii="Arial" w:eastAsia="Arial" w:hAnsi="Arial" w:cs="Arial"/>
        </w:rPr>
        <w:t>Sa</w:t>
      </w:r>
      <w:r w:rsidR="009B6087">
        <w:rPr>
          <w:rFonts w:ascii="Arial" w:eastAsia="Arial" w:hAnsi="Arial" w:cs="Arial"/>
        </w:rPr>
        <w:t>ba</w:t>
      </w:r>
      <w:r w:rsidR="0075691D">
        <w:rPr>
          <w:rFonts w:ascii="Arial" w:eastAsia="Arial" w:hAnsi="Arial" w:cs="Arial"/>
        </w:rPr>
        <w:t>n</w:t>
      </w:r>
      <w:r w:rsidR="009B6087">
        <w:rPr>
          <w:rFonts w:ascii="Arial" w:eastAsia="Arial" w:hAnsi="Arial" w:cs="Arial"/>
        </w:rPr>
        <w:t>a</w:t>
      </w:r>
      <w:r w:rsidR="00943243">
        <w:rPr>
          <w:rFonts w:ascii="Arial" w:eastAsia="Arial" w:hAnsi="Arial" w:cs="Arial"/>
        </w:rPr>
        <w:t xml:space="preserve"> </w:t>
      </w:r>
      <w:r w:rsidR="009B6087">
        <w:rPr>
          <w:rFonts w:ascii="Arial" w:eastAsia="Arial" w:hAnsi="Arial" w:cs="Arial"/>
        </w:rPr>
        <w:t>Grande</w:t>
      </w:r>
      <w:r w:rsidRPr="00BF04C7">
        <w:rPr>
          <w:rFonts w:ascii="Arial" w:eastAsia="Arial" w:hAnsi="Arial" w:cs="Arial"/>
        </w:rPr>
        <w:t>, Localidad (</w:t>
      </w:r>
      <w:r w:rsidR="00154215" w:rsidRPr="00BF04C7">
        <w:rPr>
          <w:rFonts w:ascii="Arial" w:eastAsia="Arial" w:hAnsi="Arial" w:cs="Arial"/>
        </w:rPr>
        <w:t>0</w:t>
      </w:r>
      <w:r w:rsidR="0081745E">
        <w:rPr>
          <w:rFonts w:ascii="Arial" w:eastAsia="Arial" w:hAnsi="Arial" w:cs="Arial"/>
        </w:rPr>
        <w:t>9</w:t>
      </w:r>
      <w:r w:rsidRPr="00BF04C7">
        <w:rPr>
          <w:rFonts w:ascii="Arial" w:eastAsia="Arial" w:hAnsi="Arial" w:cs="Arial"/>
        </w:rPr>
        <w:t xml:space="preserve">) </w:t>
      </w:r>
      <w:r w:rsidR="0081745E">
        <w:rPr>
          <w:rFonts w:ascii="Arial" w:eastAsia="Arial" w:hAnsi="Arial" w:cs="Arial"/>
        </w:rPr>
        <w:t>Fontibón</w:t>
      </w:r>
      <w:r w:rsidRPr="00BF04C7">
        <w:rPr>
          <w:rFonts w:ascii="Arial" w:eastAsia="Arial" w:hAnsi="Arial" w:cs="Arial"/>
        </w:rPr>
        <w:t>, en la ciudad de Bogotá D.C.</w:t>
      </w:r>
    </w:p>
    <w:p w14:paraId="27B07928" w14:textId="77777777" w:rsidR="004C4FF3" w:rsidRPr="00BF04C7" w:rsidRDefault="004C4FF3" w:rsidP="0067426F">
      <w:pPr>
        <w:pBdr>
          <w:top w:val="nil"/>
          <w:left w:val="nil"/>
          <w:bottom w:val="nil"/>
          <w:right w:val="nil"/>
          <w:between w:val="nil"/>
        </w:pBdr>
        <w:spacing w:after="0"/>
        <w:ind w:right="48"/>
        <w:jc w:val="both"/>
        <w:rPr>
          <w:rFonts w:ascii="Arial" w:eastAsia="Arial" w:hAnsi="Arial" w:cs="Arial"/>
        </w:rPr>
      </w:pPr>
    </w:p>
    <w:p w14:paraId="3824AB34" w14:textId="083C7869" w:rsidR="004C4FF3" w:rsidRPr="00BF04C7" w:rsidRDefault="004C4FF3" w:rsidP="0067426F">
      <w:pPr>
        <w:pBdr>
          <w:top w:val="nil"/>
          <w:left w:val="nil"/>
          <w:bottom w:val="nil"/>
          <w:right w:val="nil"/>
          <w:between w:val="nil"/>
        </w:pBdr>
        <w:spacing w:after="0"/>
        <w:ind w:right="48"/>
        <w:jc w:val="both"/>
        <w:rPr>
          <w:rFonts w:ascii="Arial" w:eastAsia="Arial" w:hAnsi="Arial" w:cs="Arial"/>
          <w:color w:val="FF00FF"/>
        </w:rPr>
      </w:pPr>
      <w:r w:rsidRPr="00BF04C7">
        <w:rPr>
          <w:rFonts w:ascii="Arial" w:eastAsia="Arial" w:hAnsi="Arial" w:cs="Arial"/>
        </w:rPr>
        <w:t xml:space="preserve">Que, como medida de </w:t>
      </w:r>
      <w:r w:rsidRPr="00BF04C7">
        <w:rPr>
          <w:rFonts w:ascii="Arial" w:eastAsia="Arial" w:hAnsi="Arial" w:cs="Arial"/>
          <w:b/>
        </w:rPr>
        <w:t>COMPENSACIÓN</w:t>
      </w:r>
      <w:r w:rsidRPr="00BF04C7">
        <w:rPr>
          <w:rFonts w:ascii="Arial" w:eastAsia="Arial" w:hAnsi="Arial" w:cs="Arial"/>
        </w:rPr>
        <w:t xml:space="preserve"> por tala de árboles se estableció el pago de </w:t>
      </w:r>
      <w:r w:rsidR="00154215" w:rsidRPr="00BF04C7">
        <w:rPr>
          <w:rFonts w:ascii="Arial" w:eastAsia="Arial" w:hAnsi="Arial" w:cs="Arial"/>
        </w:rPr>
        <w:t xml:space="preserve">UN MILLON </w:t>
      </w:r>
      <w:r w:rsidR="009B6087">
        <w:rPr>
          <w:rFonts w:ascii="Arial" w:eastAsia="Arial" w:hAnsi="Arial" w:cs="Arial"/>
        </w:rPr>
        <w:t>TREINTA Y CUATRO</w:t>
      </w:r>
      <w:r w:rsidRPr="00BF04C7">
        <w:rPr>
          <w:rFonts w:ascii="Arial" w:eastAsia="Arial" w:hAnsi="Arial" w:cs="Arial"/>
        </w:rPr>
        <w:t xml:space="preserve"> MIL </w:t>
      </w:r>
      <w:r w:rsidR="00943243">
        <w:rPr>
          <w:rFonts w:ascii="Arial" w:eastAsia="Arial" w:hAnsi="Arial" w:cs="Arial"/>
        </w:rPr>
        <w:t>T</w:t>
      </w:r>
      <w:r w:rsidR="009B6087">
        <w:rPr>
          <w:rFonts w:ascii="Arial" w:eastAsia="Arial" w:hAnsi="Arial" w:cs="Arial"/>
        </w:rPr>
        <w:t>R</w:t>
      </w:r>
      <w:r w:rsidR="00943243">
        <w:rPr>
          <w:rFonts w:ascii="Arial" w:eastAsia="Arial" w:hAnsi="Arial" w:cs="Arial"/>
        </w:rPr>
        <w:t>E</w:t>
      </w:r>
      <w:r w:rsidR="009B6087">
        <w:rPr>
          <w:rFonts w:ascii="Arial" w:eastAsia="Arial" w:hAnsi="Arial" w:cs="Arial"/>
        </w:rPr>
        <w:t>S</w:t>
      </w:r>
      <w:r w:rsidRPr="00BF04C7">
        <w:rPr>
          <w:rFonts w:ascii="Arial" w:eastAsia="Arial" w:hAnsi="Arial" w:cs="Arial"/>
        </w:rPr>
        <w:t>CIENTO</w:t>
      </w:r>
      <w:r w:rsidR="00A116F5" w:rsidRPr="00BF04C7">
        <w:rPr>
          <w:rFonts w:ascii="Arial" w:eastAsia="Arial" w:hAnsi="Arial" w:cs="Arial"/>
        </w:rPr>
        <w:t>S</w:t>
      </w:r>
      <w:r w:rsidRPr="00BF04C7">
        <w:rPr>
          <w:rFonts w:ascii="Arial" w:eastAsia="Arial" w:hAnsi="Arial" w:cs="Arial"/>
        </w:rPr>
        <w:t xml:space="preserve"> </w:t>
      </w:r>
      <w:r w:rsidR="009B6087">
        <w:rPr>
          <w:rFonts w:ascii="Arial" w:eastAsia="Arial" w:hAnsi="Arial" w:cs="Arial"/>
        </w:rPr>
        <w:t>NOV</w:t>
      </w:r>
      <w:r w:rsidR="00943243">
        <w:rPr>
          <w:rFonts w:ascii="Arial" w:eastAsia="Arial" w:hAnsi="Arial" w:cs="Arial"/>
        </w:rPr>
        <w:t>ENTA Y TRES</w:t>
      </w:r>
      <w:r w:rsidR="00154215" w:rsidRPr="00BF04C7">
        <w:rPr>
          <w:rFonts w:ascii="Arial" w:eastAsia="Arial" w:hAnsi="Arial" w:cs="Arial"/>
        </w:rPr>
        <w:t xml:space="preserve"> </w:t>
      </w:r>
      <w:r w:rsidRPr="00BF04C7">
        <w:rPr>
          <w:rFonts w:ascii="Arial" w:eastAsia="Arial" w:hAnsi="Arial" w:cs="Arial"/>
        </w:rPr>
        <w:t>PESOS ($1.</w:t>
      </w:r>
      <w:r w:rsidR="0075691D">
        <w:rPr>
          <w:rFonts w:ascii="Arial" w:eastAsia="Arial" w:hAnsi="Arial" w:cs="Arial"/>
        </w:rPr>
        <w:t>0</w:t>
      </w:r>
      <w:r w:rsidR="009B6087">
        <w:rPr>
          <w:rFonts w:ascii="Arial" w:eastAsia="Arial" w:hAnsi="Arial" w:cs="Arial"/>
        </w:rPr>
        <w:t>34</w:t>
      </w:r>
      <w:r w:rsidRPr="00BF04C7">
        <w:rPr>
          <w:rFonts w:ascii="Arial" w:eastAsia="Arial" w:hAnsi="Arial" w:cs="Arial"/>
        </w:rPr>
        <w:t>.</w:t>
      </w:r>
      <w:r w:rsidR="00943243">
        <w:rPr>
          <w:rFonts w:ascii="Arial" w:eastAsia="Arial" w:hAnsi="Arial" w:cs="Arial"/>
        </w:rPr>
        <w:t>3</w:t>
      </w:r>
      <w:r w:rsidR="009B6087">
        <w:rPr>
          <w:rFonts w:ascii="Arial" w:eastAsia="Arial" w:hAnsi="Arial" w:cs="Arial"/>
        </w:rPr>
        <w:t>93</w:t>
      </w:r>
      <w:r w:rsidRPr="00BF04C7">
        <w:rPr>
          <w:rFonts w:ascii="Arial" w:eastAsia="Arial" w:hAnsi="Arial" w:cs="Arial"/>
        </w:rPr>
        <w:t xml:space="preserve">) M/cte., equivalente a </w:t>
      </w:r>
      <w:r w:rsidR="009B6087">
        <w:rPr>
          <w:rFonts w:ascii="Arial" w:eastAsia="Arial" w:hAnsi="Arial" w:cs="Arial"/>
        </w:rPr>
        <w:t>2</w:t>
      </w:r>
      <w:r w:rsidRPr="00BF04C7">
        <w:rPr>
          <w:rFonts w:ascii="Arial" w:eastAsia="Arial" w:hAnsi="Arial" w:cs="Arial"/>
        </w:rPr>
        <w:t>.</w:t>
      </w:r>
      <w:r w:rsidR="009B6087">
        <w:rPr>
          <w:rFonts w:ascii="Arial" w:eastAsia="Arial" w:hAnsi="Arial" w:cs="Arial"/>
        </w:rPr>
        <w:t>6</w:t>
      </w:r>
      <w:r w:rsidRPr="00BF04C7">
        <w:rPr>
          <w:rFonts w:ascii="Arial" w:eastAsia="Arial" w:hAnsi="Arial" w:cs="Arial"/>
        </w:rPr>
        <w:t xml:space="preserve"> IVP(s) y que corresponden a </w:t>
      </w:r>
      <w:r w:rsidR="009B6087">
        <w:rPr>
          <w:rFonts w:ascii="Arial" w:eastAsia="Arial" w:hAnsi="Arial" w:cs="Arial"/>
        </w:rPr>
        <w:t>1</w:t>
      </w:r>
      <w:r w:rsidR="0081745E">
        <w:rPr>
          <w:rFonts w:ascii="Arial" w:eastAsia="Arial" w:hAnsi="Arial" w:cs="Arial"/>
        </w:rPr>
        <w:t>.</w:t>
      </w:r>
      <w:r w:rsidR="009B6087">
        <w:rPr>
          <w:rFonts w:ascii="Arial" w:eastAsia="Arial" w:hAnsi="Arial" w:cs="Arial"/>
        </w:rPr>
        <w:t>138539</w:t>
      </w:r>
      <w:r w:rsidRPr="00BF04C7">
        <w:rPr>
          <w:rFonts w:ascii="Arial" w:eastAsia="Arial" w:hAnsi="Arial" w:cs="Arial"/>
        </w:rPr>
        <w:t xml:space="preserve"> SMMLV (año 202</w:t>
      </w:r>
      <w:r w:rsidR="009B6087">
        <w:rPr>
          <w:rFonts w:ascii="Arial" w:eastAsia="Arial" w:hAnsi="Arial" w:cs="Arial"/>
        </w:rPr>
        <w:t>1</w:t>
      </w:r>
      <w:r w:rsidRPr="00BF04C7">
        <w:rPr>
          <w:rFonts w:ascii="Arial" w:eastAsia="Arial" w:hAnsi="Arial" w:cs="Arial"/>
        </w:rPr>
        <w:t xml:space="preserve">). Así mismo, por concepto de </w:t>
      </w:r>
      <w:r w:rsidRPr="00BF04C7">
        <w:rPr>
          <w:rFonts w:ascii="Arial" w:eastAsia="Arial" w:hAnsi="Arial" w:cs="Arial"/>
          <w:b/>
        </w:rPr>
        <w:t>EVALUACIÓN</w:t>
      </w:r>
      <w:r w:rsidRPr="00BF04C7">
        <w:rPr>
          <w:rFonts w:ascii="Arial" w:eastAsia="Arial" w:hAnsi="Arial" w:cs="Arial"/>
        </w:rPr>
        <w:t xml:space="preserve"> la suma de ($ 0) M/cte., y por concepto </w:t>
      </w:r>
      <w:r w:rsidRPr="00BF04C7">
        <w:rPr>
          <w:rFonts w:ascii="Arial" w:eastAsia="Arial" w:hAnsi="Arial" w:cs="Arial"/>
          <w:b/>
        </w:rPr>
        <w:t xml:space="preserve">SEGUIMIENTO </w:t>
      </w:r>
      <w:r w:rsidRPr="00BF04C7">
        <w:rPr>
          <w:rFonts w:ascii="Arial" w:eastAsia="Arial" w:hAnsi="Arial" w:cs="Arial"/>
        </w:rPr>
        <w:t>la suma de ($ 0) M/cte., conforme lo señalado en el Decreto Distrital 531 de 2010 modificado y adicionado por el Decreto 383 de 2018, la Resolución 3158 de 2021, y la Resolución 3034 de 2023.</w:t>
      </w:r>
      <w:r w:rsidRPr="00BF04C7">
        <w:rPr>
          <w:rFonts w:ascii="Arial" w:eastAsia="Arial" w:hAnsi="Arial" w:cs="Arial"/>
          <w:color w:val="FF00FF"/>
        </w:rPr>
        <w:t xml:space="preserve"> </w:t>
      </w:r>
    </w:p>
    <w:p w14:paraId="71C8C227" w14:textId="77777777" w:rsidR="004C4FF3" w:rsidRPr="00BF04C7" w:rsidRDefault="004C4FF3" w:rsidP="0067426F">
      <w:pPr>
        <w:pBdr>
          <w:top w:val="nil"/>
          <w:left w:val="nil"/>
          <w:bottom w:val="nil"/>
          <w:right w:val="nil"/>
          <w:between w:val="nil"/>
        </w:pBdr>
        <w:spacing w:after="0"/>
        <w:ind w:right="48"/>
        <w:jc w:val="both"/>
        <w:rPr>
          <w:rFonts w:ascii="Arial" w:eastAsia="Arial" w:hAnsi="Arial" w:cs="Arial"/>
          <w:color w:val="7030A0"/>
        </w:rPr>
      </w:pPr>
    </w:p>
    <w:p w14:paraId="3DCD5152" w14:textId="5C6A6370" w:rsidR="004C4FF3" w:rsidRPr="00BF04C7" w:rsidRDefault="004C4FF3" w:rsidP="0067426F">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con el objeto de realizar seguimiento a las actividades silviculturales autorizadas, se adelantó visita el día </w:t>
      </w:r>
      <w:r w:rsidR="009B6087">
        <w:rPr>
          <w:rFonts w:ascii="Arial" w:eastAsia="Arial" w:hAnsi="Arial" w:cs="Arial"/>
        </w:rPr>
        <w:t>24</w:t>
      </w:r>
      <w:r w:rsidRPr="00BF04C7">
        <w:rPr>
          <w:rFonts w:ascii="Arial" w:eastAsia="Arial" w:hAnsi="Arial" w:cs="Arial"/>
        </w:rPr>
        <w:t xml:space="preserve"> de </w:t>
      </w:r>
      <w:r w:rsidR="0081745E">
        <w:rPr>
          <w:rFonts w:ascii="Arial" w:eastAsia="Arial" w:hAnsi="Arial" w:cs="Arial"/>
        </w:rPr>
        <w:t>ma</w:t>
      </w:r>
      <w:r w:rsidR="009B6087">
        <w:rPr>
          <w:rFonts w:ascii="Arial" w:eastAsia="Arial" w:hAnsi="Arial" w:cs="Arial"/>
        </w:rPr>
        <w:t>y</w:t>
      </w:r>
      <w:r w:rsidR="0081745E">
        <w:rPr>
          <w:rFonts w:ascii="Arial" w:eastAsia="Arial" w:hAnsi="Arial" w:cs="Arial"/>
        </w:rPr>
        <w:t>o</w:t>
      </w:r>
      <w:r w:rsidR="0081745E" w:rsidRPr="00BF04C7">
        <w:rPr>
          <w:rFonts w:ascii="Arial" w:eastAsia="Arial" w:hAnsi="Arial" w:cs="Arial"/>
        </w:rPr>
        <w:t xml:space="preserve"> </w:t>
      </w:r>
      <w:r w:rsidRPr="00BF04C7">
        <w:rPr>
          <w:rFonts w:ascii="Arial" w:eastAsia="Arial" w:hAnsi="Arial" w:cs="Arial"/>
        </w:rPr>
        <w:t>de 202</w:t>
      </w:r>
      <w:r w:rsidR="009B6087">
        <w:rPr>
          <w:rFonts w:ascii="Arial" w:eastAsia="Arial" w:hAnsi="Arial" w:cs="Arial"/>
        </w:rPr>
        <w:t>2</w:t>
      </w:r>
      <w:r w:rsidRPr="00BF04C7">
        <w:rPr>
          <w:rFonts w:ascii="Arial" w:eastAsia="Arial" w:hAnsi="Arial" w:cs="Arial"/>
        </w:rPr>
        <w:t>, emitiendo para el efecto Concepto Técnico No. 0</w:t>
      </w:r>
      <w:r w:rsidR="009B6087">
        <w:rPr>
          <w:rFonts w:ascii="Arial" w:eastAsia="Arial" w:hAnsi="Arial" w:cs="Arial"/>
        </w:rPr>
        <w:t>1</w:t>
      </w:r>
      <w:r w:rsidR="0067426F">
        <w:rPr>
          <w:rFonts w:ascii="Arial" w:eastAsia="Arial" w:hAnsi="Arial" w:cs="Arial"/>
        </w:rPr>
        <w:t>7</w:t>
      </w:r>
      <w:r w:rsidR="00943243">
        <w:rPr>
          <w:rFonts w:ascii="Arial" w:eastAsia="Arial" w:hAnsi="Arial" w:cs="Arial"/>
        </w:rPr>
        <w:t>4</w:t>
      </w:r>
      <w:r w:rsidR="009B6087">
        <w:rPr>
          <w:rFonts w:ascii="Arial" w:eastAsia="Arial" w:hAnsi="Arial" w:cs="Arial"/>
        </w:rPr>
        <w:t>2</w:t>
      </w:r>
      <w:r w:rsidRPr="00BF04C7">
        <w:rPr>
          <w:rFonts w:ascii="Arial" w:eastAsia="Arial" w:hAnsi="Arial" w:cs="Arial"/>
        </w:rPr>
        <w:t xml:space="preserve"> del 1</w:t>
      </w:r>
      <w:r w:rsidR="009B6087">
        <w:rPr>
          <w:rFonts w:ascii="Arial" w:eastAsia="Arial" w:hAnsi="Arial" w:cs="Arial"/>
        </w:rPr>
        <w:t>3</w:t>
      </w:r>
      <w:r w:rsidRPr="00BF04C7">
        <w:rPr>
          <w:rFonts w:ascii="Arial" w:eastAsia="Arial" w:hAnsi="Arial" w:cs="Arial"/>
        </w:rPr>
        <w:t xml:space="preserve"> de </w:t>
      </w:r>
      <w:r w:rsidR="009B6087">
        <w:rPr>
          <w:rFonts w:ascii="Arial" w:eastAsia="Arial" w:hAnsi="Arial" w:cs="Arial"/>
        </w:rPr>
        <w:t>febrer</w:t>
      </w:r>
      <w:r w:rsidR="0067426F">
        <w:rPr>
          <w:rFonts w:ascii="Arial" w:eastAsia="Arial" w:hAnsi="Arial" w:cs="Arial"/>
        </w:rPr>
        <w:t xml:space="preserve">o </w:t>
      </w:r>
      <w:r w:rsidRPr="00BF04C7">
        <w:rPr>
          <w:rFonts w:ascii="Arial" w:eastAsia="Arial" w:hAnsi="Arial" w:cs="Arial"/>
        </w:rPr>
        <w:t>de 202</w:t>
      </w:r>
      <w:r w:rsidR="009B6087">
        <w:rPr>
          <w:rFonts w:ascii="Arial" w:eastAsia="Arial" w:hAnsi="Arial" w:cs="Arial"/>
        </w:rPr>
        <w:t>4</w:t>
      </w:r>
      <w:r w:rsidRPr="00BF04C7">
        <w:rPr>
          <w:rFonts w:ascii="Arial" w:eastAsia="Arial" w:hAnsi="Arial" w:cs="Arial"/>
        </w:rPr>
        <w:t>, el cual estable</w:t>
      </w:r>
      <w:r w:rsidR="0067426F">
        <w:rPr>
          <w:rFonts w:ascii="Arial" w:eastAsia="Arial" w:hAnsi="Arial" w:cs="Arial"/>
        </w:rPr>
        <w:t xml:space="preserve">ció </w:t>
      </w:r>
      <w:r w:rsidRPr="00BF04C7">
        <w:rPr>
          <w:rFonts w:ascii="Arial" w:eastAsia="Arial" w:hAnsi="Arial" w:cs="Arial"/>
        </w:rPr>
        <w:t>lo siguiente:</w:t>
      </w:r>
    </w:p>
    <w:p w14:paraId="08B59A13" w14:textId="77777777" w:rsidR="004C4FF3" w:rsidRPr="00BF04C7" w:rsidRDefault="004C4FF3" w:rsidP="0067426F">
      <w:pPr>
        <w:spacing w:after="0"/>
        <w:ind w:right="48"/>
        <w:jc w:val="both"/>
        <w:rPr>
          <w:rFonts w:ascii="Arial" w:eastAsia="Arial" w:hAnsi="Arial" w:cs="Arial"/>
          <w:i/>
        </w:rPr>
      </w:pPr>
    </w:p>
    <w:p w14:paraId="0B3E5B85" w14:textId="77777777" w:rsidR="009B6087" w:rsidRDefault="004C4FF3" w:rsidP="009B6087">
      <w:pPr>
        <w:spacing w:after="0"/>
        <w:ind w:left="567" w:right="567"/>
        <w:jc w:val="both"/>
        <w:rPr>
          <w:rFonts w:ascii="Arial" w:eastAsia="Arial" w:hAnsi="Arial" w:cs="Arial"/>
          <w:i/>
          <w:sz w:val="20"/>
          <w:szCs w:val="20"/>
        </w:rPr>
      </w:pPr>
      <w:r w:rsidRPr="00BF04C7">
        <w:rPr>
          <w:rFonts w:ascii="Arial" w:eastAsia="Arial" w:hAnsi="Arial" w:cs="Arial"/>
          <w:i/>
          <w:sz w:val="20"/>
          <w:szCs w:val="20"/>
        </w:rPr>
        <w:t xml:space="preserve">“[…] </w:t>
      </w:r>
      <w:r w:rsidR="009B6087" w:rsidRPr="009B6087">
        <w:rPr>
          <w:rFonts w:ascii="Arial" w:eastAsia="Arial" w:hAnsi="Arial" w:cs="Arial"/>
          <w:i/>
          <w:sz w:val="20"/>
          <w:szCs w:val="20"/>
        </w:rPr>
        <w:t>El día 24/05/2022, conforme al acta de visita SMD-20220567-088, se realiza seguimiento al cumplimiento del Concepto Técnico de Atención de Emergencias SSFFS-04654 del 18/05/2021 que autoriza al CONJUNTO RESIDENCIAL QUINTAS DE LA PRADERA ETAPA 1-Bidentificado (a) con NIT No. 900044719-0 tala dos (2) individuos arbóreos de las especies Chicalá (</w:t>
      </w:r>
      <w:proofErr w:type="spellStart"/>
      <w:r w:rsidR="009B6087" w:rsidRPr="009B6087">
        <w:rPr>
          <w:rFonts w:ascii="Arial" w:eastAsia="Arial" w:hAnsi="Arial" w:cs="Arial"/>
          <w:i/>
          <w:sz w:val="20"/>
          <w:szCs w:val="20"/>
        </w:rPr>
        <w:t>Tecoma</w:t>
      </w:r>
      <w:proofErr w:type="spellEnd"/>
      <w:r w:rsidR="009B6087" w:rsidRPr="009B6087">
        <w:rPr>
          <w:rFonts w:ascii="Arial" w:eastAsia="Arial" w:hAnsi="Arial" w:cs="Arial"/>
          <w:i/>
          <w:sz w:val="20"/>
          <w:szCs w:val="20"/>
        </w:rPr>
        <w:t xml:space="preserve"> </w:t>
      </w:r>
      <w:proofErr w:type="spellStart"/>
      <w:r w:rsidR="009B6087" w:rsidRPr="009B6087">
        <w:rPr>
          <w:rFonts w:ascii="Arial" w:eastAsia="Arial" w:hAnsi="Arial" w:cs="Arial"/>
          <w:i/>
          <w:sz w:val="20"/>
          <w:szCs w:val="20"/>
        </w:rPr>
        <w:t>stans</w:t>
      </w:r>
      <w:proofErr w:type="spellEnd"/>
      <w:r w:rsidR="009B6087" w:rsidRPr="009B6087">
        <w:rPr>
          <w:rFonts w:ascii="Arial" w:eastAsia="Arial" w:hAnsi="Arial" w:cs="Arial"/>
          <w:i/>
          <w:sz w:val="20"/>
          <w:szCs w:val="20"/>
        </w:rPr>
        <w:t xml:space="preserve">) y Eugenia (Eugenia </w:t>
      </w:r>
      <w:proofErr w:type="spellStart"/>
      <w:r w:rsidR="009B6087" w:rsidRPr="009B6087">
        <w:rPr>
          <w:rFonts w:ascii="Arial" w:eastAsia="Arial" w:hAnsi="Arial" w:cs="Arial"/>
          <w:i/>
          <w:sz w:val="20"/>
          <w:szCs w:val="20"/>
        </w:rPr>
        <w:t>myrtifolia</w:t>
      </w:r>
      <w:proofErr w:type="spellEnd"/>
      <w:r w:rsidR="009B6087" w:rsidRPr="009B6087">
        <w:rPr>
          <w:rFonts w:ascii="Arial" w:eastAsia="Arial" w:hAnsi="Arial" w:cs="Arial"/>
          <w:i/>
          <w:sz w:val="20"/>
          <w:szCs w:val="20"/>
        </w:rPr>
        <w:t xml:space="preserve">), emplazados sobre área ajardinada, en espacio privado, en la dirección KR 104 15 A 72. En la visita de seguimiento se encontró la total ejecución total y técnica del tratamiento autorizado. </w:t>
      </w:r>
    </w:p>
    <w:p w14:paraId="12EA4C92" w14:textId="77777777" w:rsidR="009B6087" w:rsidRDefault="009B6087" w:rsidP="009B6087">
      <w:pPr>
        <w:spacing w:after="0"/>
        <w:ind w:left="567" w:right="567"/>
        <w:jc w:val="both"/>
        <w:rPr>
          <w:rFonts w:ascii="Arial" w:eastAsia="Arial" w:hAnsi="Arial" w:cs="Arial"/>
          <w:i/>
          <w:sz w:val="20"/>
          <w:szCs w:val="20"/>
        </w:rPr>
      </w:pPr>
    </w:p>
    <w:p w14:paraId="3AF9504B" w14:textId="70B7E34D" w:rsidR="004C4FF3" w:rsidRPr="009B6087" w:rsidRDefault="009B6087" w:rsidP="009B6087">
      <w:pPr>
        <w:spacing w:after="0"/>
        <w:ind w:left="567" w:right="567"/>
        <w:jc w:val="both"/>
        <w:rPr>
          <w:rFonts w:ascii="Arial" w:eastAsia="Arial" w:hAnsi="Arial" w:cs="Arial"/>
          <w:iCs/>
          <w:sz w:val="20"/>
          <w:szCs w:val="20"/>
        </w:rPr>
      </w:pPr>
      <w:r w:rsidRPr="009B6087">
        <w:rPr>
          <w:rFonts w:ascii="Arial" w:eastAsia="Arial" w:hAnsi="Arial" w:cs="Arial"/>
          <w:i/>
          <w:sz w:val="20"/>
          <w:szCs w:val="20"/>
        </w:rPr>
        <w:lastRenderedPageBreak/>
        <w:t>En la visita se verificó la total ejecución del tratamiento autorizado. Con respecto a los pagos por concepto de EVALUACIÓN se debe exigir al autorizado consignar la suma de $ 0 (M/</w:t>
      </w:r>
      <w:proofErr w:type="spellStart"/>
      <w:r w:rsidRPr="009B6087">
        <w:rPr>
          <w:rFonts w:ascii="Arial" w:eastAsia="Arial" w:hAnsi="Arial" w:cs="Arial"/>
          <w:i/>
          <w:sz w:val="20"/>
          <w:szCs w:val="20"/>
        </w:rPr>
        <w:t>cte</w:t>
      </w:r>
      <w:proofErr w:type="spellEnd"/>
      <w:r w:rsidRPr="009B6087">
        <w:rPr>
          <w:rFonts w:ascii="Arial" w:eastAsia="Arial" w:hAnsi="Arial" w:cs="Arial"/>
          <w:i/>
          <w:sz w:val="20"/>
          <w:szCs w:val="20"/>
        </w:rPr>
        <w:t xml:space="preserve">) bajo el código E-08-815 "Permiso o </w:t>
      </w:r>
      <w:proofErr w:type="spellStart"/>
      <w:r w:rsidRPr="009B6087">
        <w:rPr>
          <w:rFonts w:ascii="Arial" w:eastAsia="Arial" w:hAnsi="Arial" w:cs="Arial"/>
          <w:i/>
          <w:sz w:val="20"/>
          <w:szCs w:val="20"/>
        </w:rPr>
        <w:t>autori</w:t>
      </w:r>
      <w:proofErr w:type="spellEnd"/>
      <w:r w:rsidRPr="009B6087">
        <w:rPr>
          <w:rFonts w:ascii="Arial" w:eastAsia="Arial" w:hAnsi="Arial" w:cs="Arial"/>
          <w:i/>
          <w:sz w:val="20"/>
          <w:szCs w:val="20"/>
        </w:rPr>
        <w:t xml:space="preserve">. tala, poda, </w:t>
      </w:r>
      <w:proofErr w:type="spellStart"/>
      <w:r w:rsidRPr="009B6087">
        <w:rPr>
          <w:rFonts w:ascii="Arial" w:eastAsia="Arial" w:hAnsi="Arial" w:cs="Arial"/>
          <w:i/>
          <w:sz w:val="20"/>
          <w:szCs w:val="20"/>
        </w:rPr>
        <w:t>trans-reubic</w:t>
      </w:r>
      <w:proofErr w:type="spellEnd"/>
      <w:r w:rsidRPr="009B6087">
        <w:rPr>
          <w:rFonts w:ascii="Arial" w:eastAsia="Arial" w:hAnsi="Arial" w:cs="Arial"/>
          <w:i/>
          <w:sz w:val="20"/>
          <w:szCs w:val="20"/>
        </w:rPr>
        <w:t xml:space="preserve"> arbolado urbano." y por concepto de SEGUIMIENTO se debe exigir al autorizado consignar la suma de $ 176.254 (M/</w:t>
      </w:r>
      <w:proofErr w:type="spellStart"/>
      <w:r w:rsidRPr="009B6087">
        <w:rPr>
          <w:rFonts w:ascii="Arial" w:eastAsia="Arial" w:hAnsi="Arial" w:cs="Arial"/>
          <w:i/>
          <w:sz w:val="20"/>
          <w:szCs w:val="20"/>
        </w:rPr>
        <w:t>cte</w:t>
      </w:r>
      <w:proofErr w:type="spellEnd"/>
      <w:r w:rsidRPr="009B6087">
        <w:rPr>
          <w:rFonts w:ascii="Arial" w:eastAsia="Arial" w:hAnsi="Arial" w:cs="Arial"/>
          <w:i/>
          <w:sz w:val="20"/>
          <w:szCs w:val="20"/>
        </w:rPr>
        <w:t xml:space="preserve">) bajo el código S-09-915 "Permiso o </w:t>
      </w:r>
      <w:proofErr w:type="spellStart"/>
      <w:r w:rsidRPr="009B6087">
        <w:rPr>
          <w:rFonts w:ascii="Arial" w:eastAsia="Arial" w:hAnsi="Arial" w:cs="Arial"/>
          <w:i/>
          <w:sz w:val="20"/>
          <w:szCs w:val="20"/>
        </w:rPr>
        <w:t>autori</w:t>
      </w:r>
      <w:proofErr w:type="spellEnd"/>
      <w:r w:rsidRPr="009B6087">
        <w:rPr>
          <w:rFonts w:ascii="Arial" w:eastAsia="Arial" w:hAnsi="Arial" w:cs="Arial"/>
          <w:i/>
          <w:sz w:val="20"/>
          <w:szCs w:val="20"/>
        </w:rPr>
        <w:t xml:space="preserve">. tala, poda, </w:t>
      </w:r>
      <w:proofErr w:type="spellStart"/>
      <w:r w:rsidRPr="009B6087">
        <w:rPr>
          <w:rFonts w:ascii="Arial" w:eastAsia="Arial" w:hAnsi="Arial" w:cs="Arial"/>
          <w:i/>
          <w:sz w:val="20"/>
          <w:szCs w:val="20"/>
        </w:rPr>
        <w:t>trans-reubic</w:t>
      </w:r>
      <w:proofErr w:type="spellEnd"/>
      <w:r w:rsidRPr="009B6087">
        <w:rPr>
          <w:rFonts w:ascii="Arial" w:eastAsia="Arial" w:hAnsi="Arial" w:cs="Arial"/>
          <w:i/>
          <w:sz w:val="20"/>
          <w:szCs w:val="20"/>
        </w:rPr>
        <w:t xml:space="preserve"> arbolado urbano.". </w:t>
      </w:r>
      <w:proofErr w:type="gramStart"/>
      <w:r w:rsidRPr="009B6087">
        <w:rPr>
          <w:rFonts w:ascii="Arial" w:eastAsia="Arial" w:hAnsi="Arial" w:cs="Arial"/>
          <w:i/>
          <w:sz w:val="20"/>
          <w:szCs w:val="20"/>
        </w:rPr>
        <w:t>En relación a</w:t>
      </w:r>
      <w:proofErr w:type="gramEnd"/>
      <w:r w:rsidRPr="009B6087">
        <w:rPr>
          <w:rFonts w:ascii="Arial" w:eastAsia="Arial" w:hAnsi="Arial" w:cs="Arial"/>
          <w:i/>
          <w:sz w:val="20"/>
          <w:szCs w:val="20"/>
        </w:rPr>
        <w:t xml:space="preserve"> la compensación establecida mediante el pago de $ 1.034.393 pesos, correspondiente a 2.6 </w:t>
      </w:r>
      <w:proofErr w:type="spellStart"/>
      <w:r w:rsidRPr="009B6087">
        <w:rPr>
          <w:rFonts w:ascii="Arial" w:eastAsia="Arial" w:hAnsi="Arial" w:cs="Arial"/>
          <w:i/>
          <w:sz w:val="20"/>
          <w:szCs w:val="20"/>
        </w:rPr>
        <w:t>IVP´s</w:t>
      </w:r>
      <w:proofErr w:type="spellEnd"/>
      <w:r w:rsidRPr="009B6087">
        <w:rPr>
          <w:rFonts w:ascii="Arial" w:eastAsia="Arial" w:hAnsi="Arial" w:cs="Arial"/>
          <w:i/>
          <w:sz w:val="20"/>
          <w:szCs w:val="20"/>
        </w:rPr>
        <w:t xml:space="preserve">, 1.1385399999999999 </w:t>
      </w:r>
      <w:proofErr w:type="spellStart"/>
      <w:r w:rsidRPr="009B6087">
        <w:rPr>
          <w:rFonts w:ascii="Arial" w:eastAsia="Arial" w:hAnsi="Arial" w:cs="Arial"/>
          <w:i/>
          <w:sz w:val="20"/>
          <w:szCs w:val="20"/>
        </w:rPr>
        <w:t>smmlv</w:t>
      </w:r>
      <w:proofErr w:type="spellEnd"/>
      <w:r w:rsidRPr="009B6087">
        <w:rPr>
          <w:rFonts w:ascii="Arial" w:eastAsia="Arial" w:hAnsi="Arial" w:cs="Arial"/>
          <w:i/>
          <w:sz w:val="20"/>
          <w:szCs w:val="20"/>
        </w:rPr>
        <w:t xml:space="preserve">; una vez adelantada la respectiva consulta en el Sistema de Correspondencia Forest se encuentra soporte de pago respectivo bajo radicado SDA 2021ER269057, número de recibo: 5293774 de 2/12/2021. No se requirió salvoconducto de </w:t>
      </w:r>
      <w:proofErr w:type="gramStart"/>
      <w:r w:rsidRPr="009B6087">
        <w:rPr>
          <w:rFonts w:ascii="Arial" w:eastAsia="Arial" w:hAnsi="Arial" w:cs="Arial"/>
          <w:i/>
          <w:sz w:val="20"/>
          <w:szCs w:val="20"/>
        </w:rPr>
        <w:t>movilización.</w:t>
      </w:r>
      <w:r w:rsidR="00943243" w:rsidRPr="00943243">
        <w:rPr>
          <w:rFonts w:ascii="Arial" w:eastAsia="Arial" w:hAnsi="Arial" w:cs="Arial"/>
          <w:i/>
          <w:sz w:val="20"/>
          <w:szCs w:val="20"/>
        </w:rPr>
        <w:t>.</w:t>
      </w:r>
      <w:proofErr w:type="gramEnd"/>
      <w:r w:rsidR="004C4FF3" w:rsidRPr="00BF04C7">
        <w:rPr>
          <w:rFonts w:ascii="Arial" w:eastAsia="Arial" w:hAnsi="Arial" w:cs="Arial"/>
          <w:i/>
          <w:sz w:val="20"/>
          <w:szCs w:val="20"/>
        </w:rPr>
        <w:t xml:space="preserve"> […]” </w:t>
      </w:r>
      <w:r>
        <w:rPr>
          <w:rFonts w:ascii="Arial" w:eastAsia="Arial" w:hAnsi="Arial" w:cs="Arial"/>
          <w:iCs/>
          <w:sz w:val="20"/>
          <w:szCs w:val="20"/>
        </w:rPr>
        <w:t>(sic)</w:t>
      </w:r>
    </w:p>
    <w:p w14:paraId="098A29A3" w14:textId="77777777" w:rsidR="004C4FF3" w:rsidRPr="00BF04C7" w:rsidRDefault="004C4FF3" w:rsidP="0067426F">
      <w:pPr>
        <w:spacing w:after="0"/>
        <w:ind w:right="48"/>
        <w:jc w:val="both"/>
        <w:rPr>
          <w:rFonts w:ascii="Arial" w:eastAsia="Arial" w:hAnsi="Arial" w:cs="Arial"/>
          <w:color w:val="7030A0"/>
        </w:rPr>
      </w:pPr>
    </w:p>
    <w:p w14:paraId="146C0445" w14:textId="5AC890AE" w:rsidR="004C4FF3" w:rsidRPr="00BF04C7" w:rsidRDefault="004C4FF3" w:rsidP="0067426F">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del expediente </w:t>
      </w:r>
      <w:r w:rsidR="009B6087" w:rsidRPr="009B6087">
        <w:rPr>
          <w:rFonts w:ascii="Arial" w:eastAsia="Arial" w:hAnsi="Arial" w:cs="Arial"/>
          <w:b/>
        </w:rPr>
        <w:t>SDA-03-2022-1700</w:t>
      </w:r>
      <w:r w:rsidRPr="00BF04C7">
        <w:rPr>
          <w:rFonts w:ascii="Arial" w:eastAsia="Arial" w:hAnsi="Arial" w:cs="Arial"/>
        </w:rPr>
        <w:t>, consultó la base consolidada de recaudo de la Subdirección Financiera de la Secretaría Distrital de Ambiente (SDA), en la que se registra el pago de los conceptos exigidos, tal como se relaciona a continuación:</w:t>
      </w:r>
    </w:p>
    <w:p w14:paraId="0EEC8B6F" w14:textId="77777777" w:rsidR="004C4FF3" w:rsidRPr="00BF04C7" w:rsidRDefault="004C4FF3" w:rsidP="0067426F">
      <w:pPr>
        <w:spacing w:after="0"/>
        <w:ind w:right="48"/>
        <w:jc w:val="both"/>
        <w:rPr>
          <w:rFonts w:ascii="Arial" w:eastAsia="Arial" w:hAnsi="Arial" w:cs="Arial"/>
          <w:color w:val="7030A0"/>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08"/>
        <w:gridCol w:w="707"/>
        <w:gridCol w:w="981"/>
        <w:gridCol w:w="1127"/>
        <w:gridCol w:w="1292"/>
        <w:gridCol w:w="576"/>
        <w:gridCol w:w="992"/>
        <w:gridCol w:w="1417"/>
      </w:tblGrid>
      <w:tr w:rsidR="005839B1" w:rsidRPr="005839B1" w14:paraId="2C3136B1" w14:textId="77777777" w:rsidTr="005839B1">
        <w:trPr>
          <w:trHeight w:val="780"/>
        </w:trPr>
        <w:tc>
          <w:tcPr>
            <w:tcW w:w="1408" w:type="dxa"/>
            <w:shd w:val="clear" w:color="000000" w:fill="B7B7B7"/>
            <w:vAlign w:val="center"/>
            <w:hideMark/>
          </w:tcPr>
          <w:p w14:paraId="1FD6DCBF" w14:textId="77777777" w:rsidR="005839B1" w:rsidRPr="005839B1" w:rsidRDefault="005839B1">
            <w:pPr>
              <w:spacing w:after="0" w:line="240" w:lineRule="auto"/>
              <w:jc w:val="center"/>
              <w:rPr>
                <w:rFonts w:ascii="Arial" w:eastAsia="Times New Roman" w:hAnsi="Arial" w:cs="Arial"/>
                <w:b/>
                <w:bCs/>
                <w:color w:val="000000"/>
                <w:sz w:val="14"/>
                <w:szCs w:val="14"/>
              </w:rPr>
            </w:pPr>
            <w:r w:rsidRPr="005839B1">
              <w:rPr>
                <w:rFonts w:ascii="Arial" w:hAnsi="Arial" w:cs="Arial"/>
                <w:b/>
                <w:bCs/>
                <w:color w:val="000000"/>
                <w:sz w:val="14"/>
                <w:szCs w:val="14"/>
              </w:rPr>
              <w:t>ACTO ADMINISTRATIVO</w:t>
            </w:r>
          </w:p>
        </w:tc>
        <w:tc>
          <w:tcPr>
            <w:tcW w:w="707" w:type="dxa"/>
            <w:shd w:val="clear" w:color="000000" w:fill="B7B7B7"/>
            <w:vAlign w:val="center"/>
            <w:hideMark/>
          </w:tcPr>
          <w:p w14:paraId="10DF477B" w14:textId="77777777" w:rsidR="005839B1" w:rsidRPr="005839B1" w:rsidRDefault="005839B1">
            <w:pPr>
              <w:jc w:val="center"/>
              <w:rPr>
                <w:rFonts w:ascii="Arial" w:hAnsi="Arial" w:cs="Arial"/>
                <w:b/>
                <w:bCs/>
                <w:color w:val="000000"/>
                <w:sz w:val="14"/>
                <w:szCs w:val="14"/>
              </w:rPr>
            </w:pPr>
            <w:r w:rsidRPr="005839B1">
              <w:rPr>
                <w:rFonts w:ascii="Arial" w:hAnsi="Arial" w:cs="Arial"/>
                <w:b/>
                <w:bCs/>
                <w:color w:val="000000"/>
                <w:sz w:val="14"/>
                <w:szCs w:val="14"/>
              </w:rPr>
              <w:t>RECIBO</w:t>
            </w:r>
          </w:p>
        </w:tc>
        <w:tc>
          <w:tcPr>
            <w:tcW w:w="981" w:type="dxa"/>
            <w:shd w:val="clear" w:color="000000" w:fill="B7B7B7"/>
            <w:vAlign w:val="center"/>
            <w:hideMark/>
          </w:tcPr>
          <w:p w14:paraId="60C60715" w14:textId="77777777" w:rsidR="005839B1" w:rsidRPr="005839B1" w:rsidRDefault="005839B1">
            <w:pPr>
              <w:jc w:val="center"/>
              <w:rPr>
                <w:rFonts w:ascii="Arial" w:hAnsi="Arial" w:cs="Arial"/>
                <w:b/>
                <w:bCs/>
                <w:color w:val="000000"/>
                <w:sz w:val="14"/>
                <w:szCs w:val="14"/>
              </w:rPr>
            </w:pPr>
            <w:r w:rsidRPr="005839B1">
              <w:rPr>
                <w:rFonts w:ascii="Arial" w:hAnsi="Arial" w:cs="Arial"/>
                <w:b/>
                <w:bCs/>
                <w:color w:val="000000"/>
                <w:sz w:val="14"/>
                <w:szCs w:val="14"/>
              </w:rPr>
              <w:t>FECHA CONSIG.</w:t>
            </w:r>
          </w:p>
        </w:tc>
        <w:tc>
          <w:tcPr>
            <w:tcW w:w="1127" w:type="dxa"/>
            <w:shd w:val="clear" w:color="000000" w:fill="B7B7B7"/>
            <w:vAlign w:val="center"/>
            <w:hideMark/>
          </w:tcPr>
          <w:p w14:paraId="280AA2D2" w14:textId="77777777" w:rsidR="005839B1" w:rsidRPr="005839B1" w:rsidRDefault="005839B1">
            <w:pPr>
              <w:jc w:val="center"/>
              <w:rPr>
                <w:rFonts w:ascii="Arial" w:hAnsi="Arial" w:cs="Arial"/>
                <w:b/>
                <w:bCs/>
                <w:color w:val="000000"/>
                <w:sz w:val="14"/>
                <w:szCs w:val="14"/>
              </w:rPr>
            </w:pPr>
            <w:r w:rsidRPr="005839B1">
              <w:rPr>
                <w:rFonts w:ascii="Arial" w:hAnsi="Arial" w:cs="Arial"/>
                <w:b/>
                <w:bCs/>
                <w:color w:val="000000"/>
                <w:sz w:val="14"/>
                <w:szCs w:val="14"/>
              </w:rPr>
              <w:t>IMPORTE</w:t>
            </w:r>
          </w:p>
        </w:tc>
        <w:tc>
          <w:tcPr>
            <w:tcW w:w="1292" w:type="dxa"/>
            <w:shd w:val="clear" w:color="000000" w:fill="B7B7B7"/>
            <w:vAlign w:val="center"/>
            <w:hideMark/>
          </w:tcPr>
          <w:p w14:paraId="3B15253C" w14:textId="77777777" w:rsidR="005839B1" w:rsidRPr="005839B1" w:rsidRDefault="005839B1">
            <w:pPr>
              <w:jc w:val="center"/>
              <w:rPr>
                <w:rFonts w:ascii="Arial" w:hAnsi="Arial" w:cs="Arial"/>
                <w:b/>
                <w:bCs/>
                <w:color w:val="000000"/>
                <w:sz w:val="14"/>
                <w:szCs w:val="14"/>
              </w:rPr>
            </w:pPr>
            <w:r w:rsidRPr="005839B1">
              <w:rPr>
                <w:rFonts w:ascii="Arial" w:hAnsi="Arial" w:cs="Arial"/>
                <w:b/>
                <w:bCs/>
                <w:color w:val="000000"/>
                <w:sz w:val="14"/>
                <w:szCs w:val="14"/>
              </w:rPr>
              <w:t>TRÁMITE</w:t>
            </w:r>
          </w:p>
        </w:tc>
        <w:tc>
          <w:tcPr>
            <w:tcW w:w="576" w:type="dxa"/>
            <w:shd w:val="clear" w:color="000000" w:fill="B7B7B7"/>
            <w:vAlign w:val="center"/>
            <w:hideMark/>
          </w:tcPr>
          <w:p w14:paraId="35424B8F" w14:textId="77777777" w:rsidR="005839B1" w:rsidRPr="005839B1" w:rsidRDefault="005839B1">
            <w:pPr>
              <w:jc w:val="center"/>
              <w:rPr>
                <w:rFonts w:ascii="Arial" w:hAnsi="Arial" w:cs="Arial"/>
                <w:b/>
                <w:bCs/>
                <w:color w:val="000000"/>
                <w:sz w:val="14"/>
                <w:szCs w:val="14"/>
              </w:rPr>
            </w:pPr>
            <w:r w:rsidRPr="005839B1">
              <w:rPr>
                <w:rFonts w:ascii="Arial" w:hAnsi="Arial" w:cs="Arial"/>
                <w:b/>
                <w:bCs/>
                <w:color w:val="000000"/>
                <w:sz w:val="14"/>
                <w:szCs w:val="14"/>
              </w:rPr>
              <w:t>TIPO DE ID</w:t>
            </w:r>
          </w:p>
        </w:tc>
        <w:tc>
          <w:tcPr>
            <w:tcW w:w="992" w:type="dxa"/>
            <w:shd w:val="clear" w:color="000000" w:fill="B7B7B7"/>
            <w:vAlign w:val="center"/>
            <w:hideMark/>
          </w:tcPr>
          <w:p w14:paraId="4B5981D8" w14:textId="77777777" w:rsidR="005839B1" w:rsidRPr="005839B1" w:rsidRDefault="005839B1">
            <w:pPr>
              <w:jc w:val="center"/>
              <w:rPr>
                <w:rFonts w:ascii="Arial" w:hAnsi="Arial" w:cs="Arial"/>
                <w:b/>
                <w:bCs/>
                <w:color w:val="000000"/>
                <w:sz w:val="14"/>
                <w:szCs w:val="14"/>
              </w:rPr>
            </w:pPr>
            <w:r w:rsidRPr="005839B1">
              <w:rPr>
                <w:rFonts w:ascii="Arial" w:hAnsi="Arial" w:cs="Arial"/>
                <w:b/>
                <w:bCs/>
                <w:color w:val="000000"/>
                <w:sz w:val="14"/>
                <w:szCs w:val="14"/>
              </w:rPr>
              <w:t>NÚMERO DE ID</w:t>
            </w:r>
          </w:p>
        </w:tc>
        <w:tc>
          <w:tcPr>
            <w:tcW w:w="1417" w:type="dxa"/>
            <w:shd w:val="clear" w:color="000000" w:fill="B7B7B7"/>
            <w:vAlign w:val="center"/>
            <w:hideMark/>
          </w:tcPr>
          <w:p w14:paraId="43D70D97" w14:textId="77777777" w:rsidR="005839B1" w:rsidRPr="005839B1" w:rsidRDefault="005839B1">
            <w:pPr>
              <w:jc w:val="center"/>
              <w:rPr>
                <w:rFonts w:ascii="Arial" w:hAnsi="Arial" w:cs="Arial"/>
                <w:b/>
                <w:bCs/>
                <w:color w:val="000000"/>
                <w:sz w:val="14"/>
                <w:szCs w:val="14"/>
              </w:rPr>
            </w:pPr>
            <w:r w:rsidRPr="005839B1">
              <w:rPr>
                <w:rFonts w:ascii="Arial" w:hAnsi="Arial" w:cs="Arial"/>
                <w:b/>
                <w:bCs/>
                <w:color w:val="000000"/>
                <w:sz w:val="14"/>
                <w:szCs w:val="14"/>
              </w:rPr>
              <w:t>NOMBRE</w:t>
            </w:r>
          </w:p>
        </w:tc>
      </w:tr>
      <w:tr w:rsidR="005839B1" w:rsidRPr="005839B1" w14:paraId="0AF5C98C" w14:textId="77777777" w:rsidTr="005839B1">
        <w:trPr>
          <w:trHeight w:val="1058"/>
        </w:trPr>
        <w:tc>
          <w:tcPr>
            <w:tcW w:w="1408" w:type="dxa"/>
            <w:shd w:val="clear" w:color="auto" w:fill="auto"/>
            <w:vAlign w:val="center"/>
            <w:hideMark/>
          </w:tcPr>
          <w:p w14:paraId="770C0029" w14:textId="77777777" w:rsidR="005839B1" w:rsidRPr="005839B1" w:rsidRDefault="005839B1" w:rsidP="005839B1">
            <w:pPr>
              <w:jc w:val="center"/>
              <w:rPr>
                <w:rFonts w:ascii="Arial" w:hAnsi="Arial" w:cs="Arial"/>
                <w:color w:val="000000"/>
                <w:sz w:val="14"/>
                <w:szCs w:val="14"/>
              </w:rPr>
            </w:pPr>
            <w:r w:rsidRPr="005839B1">
              <w:rPr>
                <w:rFonts w:ascii="Arial" w:hAnsi="Arial" w:cs="Arial"/>
                <w:color w:val="000000"/>
                <w:sz w:val="14"/>
                <w:szCs w:val="14"/>
              </w:rPr>
              <w:t>SSFFS-04654/2021</w:t>
            </w:r>
          </w:p>
        </w:tc>
        <w:tc>
          <w:tcPr>
            <w:tcW w:w="707" w:type="dxa"/>
            <w:shd w:val="clear" w:color="auto" w:fill="auto"/>
            <w:vAlign w:val="center"/>
            <w:hideMark/>
          </w:tcPr>
          <w:p w14:paraId="226F1943" w14:textId="77777777" w:rsidR="005839B1" w:rsidRPr="005839B1" w:rsidRDefault="005839B1" w:rsidP="005839B1">
            <w:pPr>
              <w:jc w:val="center"/>
              <w:rPr>
                <w:rFonts w:ascii="Arial" w:hAnsi="Arial" w:cs="Arial"/>
                <w:color w:val="000000"/>
                <w:sz w:val="14"/>
                <w:szCs w:val="14"/>
              </w:rPr>
            </w:pPr>
            <w:r w:rsidRPr="005839B1">
              <w:rPr>
                <w:rFonts w:ascii="Arial" w:hAnsi="Arial" w:cs="Arial"/>
                <w:color w:val="000000"/>
                <w:sz w:val="14"/>
                <w:szCs w:val="14"/>
              </w:rPr>
              <w:t>5293780</w:t>
            </w:r>
          </w:p>
        </w:tc>
        <w:tc>
          <w:tcPr>
            <w:tcW w:w="981" w:type="dxa"/>
            <w:shd w:val="clear" w:color="auto" w:fill="auto"/>
            <w:vAlign w:val="center"/>
            <w:hideMark/>
          </w:tcPr>
          <w:p w14:paraId="1B28D644" w14:textId="77777777" w:rsidR="005839B1" w:rsidRPr="005839B1" w:rsidRDefault="005839B1" w:rsidP="005839B1">
            <w:pPr>
              <w:jc w:val="center"/>
              <w:rPr>
                <w:rFonts w:ascii="Arial" w:hAnsi="Arial" w:cs="Arial"/>
                <w:color w:val="000000"/>
                <w:sz w:val="14"/>
                <w:szCs w:val="14"/>
              </w:rPr>
            </w:pPr>
            <w:r w:rsidRPr="005839B1">
              <w:rPr>
                <w:rFonts w:ascii="Arial" w:hAnsi="Arial" w:cs="Arial"/>
                <w:color w:val="000000"/>
                <w:sz w:val="14"/>
                <w:szCs w:val="14"/>
              </w:rPr>
              <w:t>02/12/2021</w:t>
            </w:r>
          </w:p>
        </w:tc>
        <w:tc>
          <w:tcPr>
            <w:tcW w:w="1127" w:type="dxa"/>
            <w:shd w:val="clear" w:color="auto" w:fill="auto"/>
            <w:vAlign w:val="center"/>
            <w:hideMark/>
          </w:tcPr>
          <w:p w14:paraId="08B0A7A7" w14:textId="77777777" w:rsidR="005839B1" w:rsidRPr="005839B1" w:rsidRDefault="005839B1" w:rsidP="005839B1">
            <w:pPr>
              <w:jc w:val="center"/>
              <w:rPr>
                <w:rFonts w:ascii="Arial" w:hAnsi="Arial" w:cs="Arial"/>
                <w:color w:val="000000"/>
                <w:sz w:val="14"/>
                <w:szCs w:val="14"/>
              </w:rPr>
            </w:pPr>
            <w:r w:rsidRPr="005839B1">
              <w:rPr>
                <w:rFonts w:ascii="Arial" w:hAnsi="Arial" w:cs="Arial"/>
                <w:color w:val="000000"/>
                <w:sz w:val="14"/>
                <w:szCs w:val="14"/>
              </w:rPr>
              <w:t>$176.254,00</w:t>
            </w:r>
          </w:p>
        </w:tc>
        <w:tc>
          <w:tcPr>
            <w:tcW w:w="1292" w:type="dxa"/>
            <w:shd w:val="clear" w:color="auto" w:fill="auto"/>
            <w:vAlign w:val="center"/>
            <w:hideMark/>
          </w:tcPr>
          <w:p w14:paraId="7C1C66F0" w14:textId="77777777" w:rsidR="005839B1" w:rsidRPr="005839B1" w:rsidRDefault="005839B1" w:rsidP="005839B1">
            <w:pPr>
              <w:jc w:val="center"/>
              <w:rPr>
                <w:rFonts w:ascii="Arial" w:hAnsi="Arial" w:cs="Arial"/>
                <w:color w:val="000000"/>
                <w:sz w:val="14"/>
                <w:szCs w:val="14"/>
              </w:rPr>
            </w:pPr>
            <w:r w:rsidRPr="005839B1">
              <w:rPr>
                <w:rFonts w:ascii="Arial" w:hAnsi="Arial" w:cs="Arial"/>
                <w:color w:val="000000"/>
                <w:sz w:val="14"/>
                <w:szCs w:val="14"/>
              </w:rPr>
              <w:t>SEGUIMIENTO</w:t>
            </w:r>
          </w:p>
        </w:tc>
        <w:tc>
          <w:tcPr>
            <w:tcW w:w="576" w:type="dxa"/>
            <w:shd w:val="clear" w:color="auto" w:fill="auto"/>
            <w:vAlign w:val="center"/>
            <w:hideMark/>
          </w:tcPr>
          <w:p w14:paraId="68A60B02" w14:textId="77777777" w:rsidR="005839B1" w:rsidRPr="005839B1" w:rsidRDefault="005839B1" w:rsidP="005839B1">
            <w:pPr>
              <w:jc w:val="center"/>
              <w:rPr>
                <w:rFonts w:ascii="Arial" w:hAnsi="Arial" w:cs="Arial"/>
                <w:color w:val="000000"/>
                <w:sz w:val="14"/>
                <w:szCs w:val="14"/>
              </w:rPr>
            </w:pPr>
            <w:r w:rsidRPr="005839B1">
              <w:rPr>
                <w:rFonts w:ascii="Arial" w:hAnsi="Arial" w:cs="Arial"/>
                <w:color w:val="000000"/>
                <w:sz w:val="14"/>
                <w:szCs w:val="14"/>
              </w:rPr>
              <w:t>NIT</w:t>
            </w:r>
          </w:p>
        </w:tc>
        <w:tc>
          <w:tcPr>
            <w:tcW w:w="992" w:type="dxa"/>
            <w:shd w:val="clear" w:color="auto" w:fill="auto"/>
            <w:vAlign w:val="center"/>
            <w:hideMark/>
          </w:tcPr>
          <w:p w14:paraId="45013573" w14:textId="77777777" w:rsidR="005839B1" w:rsidRPr="005839B1" w:rsidRDefault="005839B1" w:rsidP="005839B1">
            <w:pPr>
              <w:jc w:val="center"/>
              <w:rPr>
                <w:rFonts w:ascii="Arial" w:hAnsi="Arial" w:cs="Arial"/>
                <w:color w:val="000000"/>
                <w:sz w:val="14"/>
                <w:szCs w:val="14"/>
              </w:rPr>
            </w:pPr>
            <w:r w:rsidRPr="005839B1">
              <w:rPr>
                <w:rFonts w:ascii="Arial" w:hAnsi="Arial" w:cs="Arial"/>
                <w:color w:val="000000"/>
                <w:sz w:val="14"/>
                <w:szCs w:val="14"/>
              </w:rPr>
              <w:t>900044719</w:t>
            </w:r>
          </w:p>
        </w:tc>
        <w:tc>
          <w:tcPr>
            <w:tcW w:w="1417" w:type="dxa"/>
            <w:shd w:val="clear" w:color="auto" w:fill="auto"/>
            <w:vAlign w:val="center"/>
            <w:hideMark/>
          </w:tcPr>
          <w:p w14:paraId="5A6C61EE" w14:textId="77777777" w:rsidR="005839B1" w:rsidRPr="005839B1" w:rsidRDefault="005839B1" w:rsidP="005839B1">
            <w:pPr>
              <w:jc w:val="center"/>
              <w:rPr>
                <w:rFonts w:ascii="Arial" w:hAnsi="Arial" w:cs="Arial"/>
                <w:color w:val="000000"/>
                <w:sz w:val="14"/>
                <w:szCs w:val="14"/>
              </w:rPr>
            </w:pPr>
            <w:r w:rsidRPr="005839B1">
              <w:rPr>
                <w:rFonts w:ascii="Arial" w:hAnsi="Arial" w:cs="Arial"/>
                <w:color w:val="000000"/>
                <w:sz w:val="14"/>
                <w:szCs w:val="14"/>
              </w:rPr>
              <w:t>CONJUNTO RESIDENCIAL QUINTAS DE LA PRADE RA ETAPA 1B PROPIEDAD HORIZONTAL</w:t>
            </w:r>
          </w:p>
        </w:tc>
      </w:tr>
      <w:tr w:rsidR="005839B1" w:rsidRPr="005839B1" w14:paraId="5930D161" w14:textId="77777777" w:rsidTr="005839B1">
        <w:trPr>
          <w:trHeight w:val="1148"/>
        </w:trPr>
        <w:tc>
          <w:tcPr>
            <w:tcW w:w="1408" w:type="dxa"/>
            <w:shd w:val="clear" w:color="auto" w:fill="auto"/>
            <w:vAlign w:val="center"/>
            <w:hideMark/>
          </w:tcPr>
          <w:p w14:paraId="1241AA6C" w14:textId="77777777" w:rsidR="005839B1" w:rsidRPr="005839B1" w:rsidRDefault="005839B1" w:rsidP="005839B1">
            <w:pPr>
              <w:jc w:val="center"/>
              <w:rPr>
                <w:rFonts w:ascii="Arial" w:hAnsi="Arial" w:cs="Arial"/>
                <w:color w:val="000000"/>
                <w:sz w:val="14"/>
                <w:szCs w:val="14"/>
              </w:rPr>
            </w:pPr>
            <w:r w:rsidRPr="005839B1">
              <w:rPr>
                <w:rFonts w:ascii="Arial" w:hAnsi="Arial" w:cs="Arial"/>
                <w:color w:val="000000"/>
                <w:sz w:val="14"/>
                <w:szCs w:val="14"/>
              </w:rPr>
              <w:t>SSFFS-04654/2021</w:t>
            </w:r>
          </w:p>
        </w:tc>
        <w:tc>
          <w:tcPr>
            <w:tcW w:w="707" w:type="dxa"/>
            <w:shd w:val="clear" w:color="auto" w:fill="auto"/>
            <w:vAlign w:val="center"/>
            <w:hideMark/>
          </w:tcPr>
          <w:p w14:paraId="7C33AB4D" w14:textId="77777777" w:rsidR="005839B1" w:rsidRPr="005839B1" w:rsidRDefault="005839B1" w:rsidP="005839B1">
            <w:pPr>
              <w:jc w:val="center"/>
              <w:rPr>
                <w:rFonts w:ascii="Arial" w:hAnsi="Arial" w:cs="Arial"/>
                <w:color w:val="000000"/>
                <w:sz w:val="14"/>
                <w:szCs w:val="14"/>
              </w:rPr>
            </w:pPr>
            <w:r w:rsidRPr="005839B1">
              <w:rPr>
                <w:rFonts w:ascii="Arial" w:hAnsi="Arial" w:cs="Arial"/>
                <w:color w:val="000000"/>
                <w:sz w:val="14"/>
                <w:szCs w:val="14"/>
              </w:rPr>
              <w:t>5293774</w:t>
            </w:r>
          </w:p>
        </w:tc>
        <w:tc>
          <w:tcPr>
            <w:tcW w:w="981" w:type="dxa"/>
            <w:shd w:val="clear" w:color="auto" w:fill="auto"/>
            <w:vAlign w:val="center"/>
            <w:hideMark/>
          </w:tcPr>
          <w:p w14:paraId="653FA068" w14:textId="77777777" w:rsidR="005839B1" w:rsidRPr="005839B1" w:rsidRDefault="005839B1" w:rsidP="005839B1">
            <w:pPr>
              <w:jc w:val="center"/>
              <w:rPr>
                <w:rFonts w:ascii="Arial" w:hAnsi="Arial" w:cs="Arial"/>
                <w:color w:val="000000"/>
                <w:sz w:val="14"/>
                <w:szCs w:val="14"/>
              </w:rPr>
            </w:pPr>
            <w:r w:rsidRPr="005839B1">
              <w:rPr>
                <w:rFonts w:ascii="Arial" w:hAnsi="Arial" w:cs="Arial"/>
                <w:color w:val="000000"/>
                <w:sz w:val="14"/>
                <w:szCs w:val="14"/>
              </w:rPr>
              <w:t>02/12/2021</w:t>
            </w:r>
          </w:p>
        </w:tc>
        <w:tc>
          <w:tcPr>
            <w:tcW w:w="1127" w:type="dxa"/>
            <w:shd w:val="clear" w:color="auto" w:fill="auto"/>
            <w:vAlign w:val="center"/>
            <w:hideMark/>
          </w:tcPr>
          <w:p w14:paraId="54F9A44D" w14:textId="77777777" w:rsidR="005839B1" w:rsidRPr="005839B1" w:rsidRDefault="005839B1" w:rsidP="005839B1">
            <w:pPr>
              <w:jc w:val="center"/>
              <w:rPr>
                <w:rFonts w:ascii="Arial" w:hAnsi="Arial" w:cs="Arial"/>
                <w:color w:val="000000"/>
                <w:sz w:val="14"/>
                <w:szCs w:val="14"/>
              </w:rPr>
            </w:pPr>
            <w:r w:rsidRPr="005839B1">
              <w:rPr>
                <w:rFonts w:ascii="Arial" w:hAnsi="Arial" w:cs="Arial"/>
                <w:color w:val="000000"/>
                <w:sz w:val="14"/>
                <w:szCs w:val="14"/>
              </w:rPr>
              <w:t>$1.034.393,00</w:t>
            </w:r>
          </w:p>
        </w:tc>
        <w:tc>
          <w:tcPr>
            <w:tcW w:w="1292" w:type="dxa"/>
            <w:shd w:val="clear" w:color="auto" w:fill="auto"/>
            <w:vAlign w:val="center"/>
            <w:hideMark/>
          </w:tcPr>
          <w:p w14:paraId="0820F4BE" w14:textId="77777777" w:rsidR="005839B1" w:rsidRPr="005839B1" w:rsidRDefault="005839B1" w:rsidP="005839B1">
            <w:pPr>
              <w:jc w:val="center"/>
              <w:rPr>
                <w:rFonts w:ascii="Arial" w:hAnsi="Arial" w:cs="Arial"/>
                <w:color w:val="000000"/>
                <w:sz w:val="14"/>
                <w:szCs w:val="14"/>
              </w:rPr>
            </w:pPr>
            <w:r w:rsidRPr="005839B1">
              <w:rPr>
                <w:rFonts w:ascii="Arial" w:hAnsi="Arial" w:cs="Arial"/>
                <w:color w:val="000000"/>
                <w:sz w:val="14"/>
                <w:szCs w:val="14"/>
              </w:rPr>
              <w:t>COMPENSACION</w:t>
            </w:r>
          </w:p>
        </w:tc>
        <w:tc>
          <w:tcPr>
            <w:tcW w:w="576" w:type="dxa"/>
            <w:shd w:val="clear" w:color="auto" w:fill="auto"/>
            <w:vAlign w:val="center"/>
            <w:hideMark/>
          </w:tcPr>
          <w:p w14:paraId="7359DD89" w14:textId="77777777" w:rsidR="005839B1" w:rsidRPr="005839B1" w:rsidRDefault="005839B1" w:rsidP="005839B1">
            <w:pPr>
              <w:jc w:val="center"/>
              <w:rPr>
                <w:rFonts w:ascii="Arial" w:hAnsi="Arial" w:cs="Arial"/>
                <w:color w:val="000000"/>
                <w:sz w:val="14"/>
                <w:szCs w:val="14"/>
              </w:rPr>
            </w:pPr>
            <w:r w:rsidRPr="005839B1">
              <w:rPr>
                <w:rFonts w:ascii="Arial" w:hAnsi="Arial" w:cs="Arial"/>
                <w:color w:val="000000"/>
                <w:sz w:val="14"/>
                <w:szCs w:val="14"/>
              </w:rPr>
              <w:t>NIT</w:t>
            </w:r>
          </w:p>
        </w:tc>
        <w:tc>
          <w:tcPr>
            <w:tcW w:w="992" w:type="dxa"/>
            <w:shd w:val="clear" w:color="auto" w:fill="auto"/>
            <w:vAlign w:val="center"/>
            <w:hideMark/>
          </w:tcPr>
          <w:p w14:paraId="5994B9AB" w14:textId="77777777" w:rsidR="005839B1" w:rsidRPr="005839B1" w:rsidRDefault="005839B1" w:rsidP="005839B1">
            <w:pPr>
              <w:jc w:val="center"/>
              <w:rPr>
                <w:rFonts w:ascii="Arial" w:hAnsi="Arial" w:cs="Arial"/>
                <w:color w:val="000000"/>
                <w:sz w:val="14"/>
                <w:szCs w:val="14"/>
              </w:rPr>
            </w:pPr>
            <w:r w:rsidRPr="005839B1">
              <w:rPr>
                <w:rFonts w:ascii="Arial" w:hAnsi="Arial" w:cs="Arial"/>
                <w:color w:val="000000"/>
                <w:sz w:val="14"/>
                <w:szCs w:val="14"/>
              </w:rPr>
              <w:t>900044719</w:t>
            </w:r>
          </w:p>
        </w:tc>
        <w:tc>
          <w:tcPr>
            <w:tcW w:w="1417" w:type="dxa"/>
            <w:shd w:val="clear" w:color="auto" w:fill="auto"/>
            <w:vAlign w:val="center"/>
            <w:hideMark/>
          </w:tcPr>
          <w:p w14:paraId="39A3BA5A" w14:textId="77777777" w:rsidR="005839B1" w:rsidRPr="005839B1" w:rsidRDefault="005839B1" w:rsidP="005839B1">
            <w:pPr>
              <w:jc w:val="center"/>
              <w:rPr>
                <w:rFonts w:ascii="Arial" w:hAnsi="Arial" w:cs="Arial"/>
                <w:color w:val="000000"/>
                <w:sz w:val="14"/>
                <w:szCs w:val="14"/>
              </w:rPr>
            </w:pPr>
            <w:r w:rsidRPr="005839B1">
              <w:rPr>
                <w:rFonts w:ascii="Arial" w:hAnsi="Arial" w:cs="Arial"/>
                <w:color w:val="000000"/>
                <w:sz w:val="14"/>
                <w:szCs w:val="14"/>
              </w:rPr>
              <w:t>CONJUNTO RESIDENCIAL QUINTAS DE LA PRADE RA ETAPA 1B PROPIEDAD HORIZONTAL</w:t>
            </w:r>
          </w:p>
        </w:tc>
      </w:tr>
    </w:tbl>
    <w:p w14:paraId="446166C0" w14:textId="77777777" w:rsidR="004C4FF3" w:rsidRPr="00BF04C7" w:rsidRDefault="004C4FF3" w:rsidP="0067426F">
      <w:pPr>
        <w:spacing w:after="0"/>
        <w:ind w:right="48"/>
        <w:jc w:val="both"/>
        <w:rPr>
          <w:rFonts w:ascii="Arial" w:eastAsia="Arial" w:hAnsi="Arial" w:cs="Arial"/>
          <w:b/>
          <w:color w:val="7030A0"/>
        </w:rPr>
      </w:pPr>
    </w:p>
    <w:p w14:paraId="67AF9FE0" w14:textId="77777777" w:rsidR="004C4FF3" w:rsidRPr="00BF04C7" w:rsidRDefault="004C4FF3" w:rsidP="0067426F">
      <w:pPr>
        <w:pStyle w:val="Ttulo4"/>
        <w:spacing w:before="0" w:after="0" w:line="276" w:lineRule="auto"/>
        <w:ind w:right="48"/>
        <w:jc w:val="both"/>
        <w:rPr>
          <w:rFonts w:ascii="Arial" w:eastAsia="Arial" w:hAnsi="Arial" w:cs="Arial"/>
          <w:b/>
          <w:bCs/>
          <w:i w:val="0"/>
          <w:iCs w:val="0"/>
          <w:color w:val="auto"/>
          <w:sz w:val="22"/>
          <w:szCs w:val="22"/>
        </w:rPr>
      </w:pPr>
      <w:r w:rsidRPr="00BF04C7">
        <w:rPr>
          <w:rFonts w:ascii="Arial" w:eastAsia="Arial" w:hAnsi="Arial" w:cs="Arial"/>
          <w:b/>
          <w:bCs/>
          <w:i w:val="0"/>
          <w:iCs w:val="0"/>
          <w:color w:val="auto"/>
          <w:sz w:val="22"/>
          <w:szCs w:val="22"/>
        </w:rPr>
        <w:t>CONSIDERACIONES JURÍDICAS</w:t>
      </w:r>
    </w:p>
    <w:p w14:paraId="57954331" w14:textId="77777777" w:rsidR="004C4FF3" w:rsidRPr="00BF04C7" w:rsidRDefault="004C4FF3" w:rsidP="0067426F">
      <w:pPr>
        <w:spacing w:after="0"/>
        <w:ind w:right="48"/>
        <w:jc w:val="both"/>
        <w:rPr>
          <w:rFonts w:ascii="Arial" w:eastAsia="Arial" w:hAnsi="Arial" w:cs="Arial"/>
        </w:rPr>
      </w:pPr>
    </w:p>
    <w:p w14:paraId="143FA172" w14:textId="77777777" w:rsidR="004C4FF3" w:rsidRPr="00BF04C7" w:rsidRDefault="004C4FF3" w:rsidP="0067426F">
      <w:pPr>
        <w:spacing w:after="0"/>
        <w:ind w:right="48"/>
        <w:jc w:val="both"/>
        <w:rPr>
          <w:rFonts w:ascii="Arial" w:eastAsia="Arial" w:hAnsi="Arial" w:cs="Arial"/>
          <w:i/>
        </w:rPr>
      </w:pPr>
      <w:bookmarkStart w:id="0" w:name="_Hlk199259815"/>
      <w:r w:rsidRPr="00BF04C7">
        <w:rPr>
          <w:rFonts w:ascii="Arial" w:eastAsia="Arial" w:hAnsi="Arial" w:cs="Arial"/>
        </w:rPr>
        <w:t>Que la Constitución Política de Colombia en el Capítulo V de la función administrativa, artículo 209, señala: “</w:t>
      </w:r>
      <w:r w:rsidRPr="00BF04C7">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68214271" w14:textId="77777777" w:rsidR="004C4FF3" w:rsidRPr="00BF04C7" w:rsidRDefault="004C4FF3" w:rsidP="0067426F">
      <w:pPr>
        <w:spacing w:after="0"/>
        <w:ind w:right="48"/>
        <w:jc w:val="both"/>
        <w:rPr>
          <w:rFonts w:ascii="Arial" w:eastAsia="Arial" w:hAnsi="Arial" w:cs="Arial"/>
          <w:i/>
        </w:rPr>
      </w:pPr>
    </w:p>
    <w:p w14:paraId="5EFED373" w14:textId="77777777" w:rsidR="004C4FF3" w:rsidRPr="00BF04C7" w:rsidRDefault="004C4FF3" w:rsidP="0067426F">
      <w:pPr>
        <w:spacing w:after="0"/>
        <w:ind w:right="48"/>
        <w:jc w:val="both"/>
        <w:rPr>
          <w:rFonts w:ascii="Arial" w:eastAsia="Arial" w:hAnsi="Arial" w:cs="Arial"/>
        </w:rPr>
      </w:pPr>
      <w:r w:rsidRPr="00BF04C7">
        <w:rPr>
          <w:rFonts w:ascii="Arial" w:eastAsia="Arial" w:hAnsi="Arial" w:cs="Arial"/>
        </w:rPr>
        <w:t>Que el artículo 31 de la Ley 99 de 1993, contempla lo relacionado con las funciones de las Corporaciones Autónomas Regionales, indicando entre ellas: “</w:t>
      </w:r>
      <w:r w:rsidRPr="00BF04C7">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BF04C7">
        <w:rPr>
          <w:rFonts w:ascii="Arial" w:eastAsia="Arial" w:hAnsi="Arial" w:cs="Arial"/>
        </w:rPr>
        <w:t>”, concordante con el artículo 65 que establece las atribuciones para el Distrito Capital.</w:t>
      </w:r>
    </w:p>
    <w:p w14:paraId="7102B9EB" w14:textId="77777777" w:rsidR="004C4FF3" w:rsidRPr="00BF04C7" w:rsidRDefault="004C4FF3" w:rsidP="0067426F">
      <w:pPr>
        <w:spacing w:after="0"/>
        <w:ind w:right="48"/>
        <w:jc w:val="both"/>
        <w:rPr>
          <w:rFonts w:ascii="Arial" w:eastAsia="Arial" w:hAnsi="Arial" w:cs="Arial"/>
        </w:rPr>
      </w:pPr>
    </w:p>
    <w:p w14:paraId="10A34FBB" w14:textId="77777777" w:rsidR="004C4FF3" w:rsidRPr="00BF04C7" w:rsidRDefault="004C4FF3" w:rsidP="0067426F">
      <w:pPr>
        <w:spacing w:after="0"/>
        <w:ind w:right="48"/>
        <w:jc w:val="both"/>
        <w:rPr>
          <w:rFonts w:ascii="Arial" w:eastAsia="Arial" w:hAnsi="Arial" w:cs="Arial"/>
        </w:rPr>
      </w:pPr>
      <w:r w:rsidRPr="00BF04C7">
        <w:rPr>
          <w:rFonts w:ascii="Arial" w:eastAsia="Arial" w:hAnsi="Arial" w:cs="Arial"/>
        </w:rPr>
        <w:t xml:space="preserve">Que la competencia como autoridad ambiental atribuida a la Secretaría Distrital de Ambiente, se enmarca en el artículo 66 de la Ley 99 de 1993, el cual señaló las </w:t>
      </w:r>
      <w:r w:rsidRPr="00BF04C7">
        <w:rPr>
          <w:rFonts w:ascii="Arial" w:eastAsia="Arial" w:hAnsi="Arial" w:cs="Arial"/>
        </w:rPr>
        <w:lastRenderedPageBreak/>
        <w:t xml:space="preserve">competencias de los grandes centros urbanos de la siguiente manera: </w:t>
      </w:r>
      <w:r w:rsidRPr="00BF04C7">
        <w:rPr>
          <w:rFonts w:ascii="Arial" w:eastAsia="Arial" w:hAnsi="Arial" w:cs="Arial"/>
          <w:i/>
        </w:rPr>
        <w:t xml:space="preserve">Artículo 66. Competencias de Grandes Centros Urbanos. </w:t>
      </w:r>
      <w:r w:rsidRPr="00BF04C7">
        <w:rPr>
          <w:rFonts w:ascii="Arial" w:eastAsia="Arial" w:hAnsi="Arial" w:cs="Arial"/>
          <w:i/>
          <w:u w:val="single"/>
        </w:rPr>
        <w:t>Modificado por el art. 214, Decreto Nacional 1450 de 2011</w:t>
      </w:r>
      <w:r w:rsidRPr="00BF04C7">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64366703" w14:textId="77777777" w:rsidR="004C4FF3" w:rsidRPr="00BF04C7" w:rsidRDefault="004C4FF3" w:rsidP="0067426F">
      <w:pPr>
        <w:spacing w:after="0"/>
        <w:ind w:right="48"/>
        <w:jc w:val="both"/>
        <w:rPr>
          <w:rFonts w:ascii="Arial" w:eastAsia="Arial" w:hAnsi="Arial" w:cs="Arial"/>
          <w:i/>
        </w:rPr>
      </w:pPr>
    </w:p>
    <w:p w14:paraId="161AD321" w14:textId="661F8E5A" w:rsidR="004C4FF3" w:rsidRPr="00BF04C7" w:rsidRDefault="004C4FF3" w:rsidP="0067426F">
      <w:pPr>
        <w:spacing w:after="0"/>
        <w:ind w:right="48"/>
        <w:jc w:val="both"/>
        <w:rPr>
          <w:rFonts w:ascii="Arial" w:eastAsia="Arial" w:hAnsi="Arial" w:cs="Arial"/>
        </w:rPr>
      </w:pPr>
      <w:r w:rsidRPr="00BF04C7">
        <w:rPr>
          <w:rFonts w:ascii="Arial" w:eastAsia="Arial" w:hAnsi="Arial" w:cs="Arial"/>
        </w:rPr>
        <w:t xml:space="preserve">Que la norma administrativa procesal aplicable al presente </w:t>
      </w:r>
      <w:proofErr w:type="gramStart"/>
      <w:r w:rsidR="00E6053F" w:rsidRPr="00BF04C7">
        <w:rPr>
          <w:rFonts w:ascii="Arial" w:eastAsia="Arial" w:hAnsi="Arial" w:cs="Arial"/>
        </w:rPr>
        <w:t>acto,</w:t>
      </w:r>
      <w:proofErr w:type="gramEnd"/>
      <w:r w:rsidR="00E6053F" w:rsidRPr="00BF04C7">
        <w:rPr>
          <w:rFonts w:ascii="Arial" w:eastAsia="Arial" w:hAnsi="Arial" w:cs="Arial"/>
        </w:rPr>
        <w:t xml:space="preserve"> </w:t>
      </w:r>
      <w:r w:rsidRPr="00BF04C7">
        <w:rPr>
          <w:rFonts w:ascii="Arial" w:eastAsia="Arial" w:hAnsi="Arial" w:cs="Arial"/>
        </w:rPr>
        <w:t xml:space="preserve">corresponde al Código de Procedimiento Administrativo y de lo Contencioso Administrativo - Ley 1437 de 2011 modificada por la Ley 2080 del 2021, el cual prevé en su artículo tercero: </w:t>
      </w:r>
    </w:p>
    <w:p w14:paraId="1E226831" w14:textId="77777777" w:rsidR="004C4FF3" w:rsidRPr="00BF04C7" w:rsidRDefault="004C4FF3" w:rsidP="0067426F">
      <w:pPr>
        <w:spacing w:after="0"/>
        <w:ind w:right="48"/>
        <w:jc w:val="both"/>
        <w:rPr>
          <w:rFonts w:ascii="Arial" w:eastAsia="Arial" w:hAnsi="Arial" w:cs="Arial"/>
        </w:rPr>
      </w:pPr>
    </w:p>
    <w:p w14:paraId="2903D30E" w14:textId="77777777" w:rsidR="004C4FF3" w:rsidRPr="00BF04C7" w:rsidRDefault="004C4FF3" w:rsidP="0067426F">
      <w:pPr>
        <w:spacing w:after="0"/>
        <w:ind w:left="567" w:right="567"/>
        <w:jc w:val="both"/>
        <w:rPr>
          <w:rFonts w:ascii="Arial" w:eastAsia="Arial" w:hAnsi="Arial" w:cs="Arial"/>
          <w:i/>
          <w:sz w:val="20"/>
          <w:szCs w:val="20"/>
        </w:rPr>
      </w:pPr>
      <w:r w:rsidRPr="00BF04C7">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12C47CDB" w14:textId="77777777" w:rsidR="004C4FF3" w:rsidRPr="00BF04C7" w:rsidRDefault="004C4FF3" w:rsidP="0067426F">
      <w:pPr>
        <w:spacing w:after="0"/>
        <w:ind w:left="567" w:right="567"/>
        <w:jc w:val="both"/>
        <w:rPr>
          <w:rFonts w:ascii="Arial" w:eastAsia="Arial" w:hAnsi="Arial" w:cs="Arial"/>
          <w:i/>
          <w:sz w:val="20"/>
          <w:szCs w:val="20"/>
        </w:rPr>
      </w:pPr>
    </w:p>
    <w:p w14:paraId="16F69CF3" w14:textId="77777777" w:rsidR="004C4FF3" w:rsidRPr="00BF04C7" w:rsidRDefault="004C4FF3" w:rsidP="0067426F">
      <w:pPr>
        <w:spacing w:after="0"/>
        <w:ind w:left="567" w:right="567"/>
        <w:jc w:val="both"/>
        <w:rPr>
          <w:rFonts w:ascii="Arial" w:eastAsia="Arial" w:hAnsi="Arial" w:cs="Arial"/>
          <w:i/>
          <w:sz w:val="20"/>
          <w:szCs w:val="20"/>
        </w:rPr>
      </w:pPr>
      <w:r w:rsidRPr="00BF04C7">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0DEFE362" w14:textId="77777777" w:rsidR="004C4FF3" w:rsidRPr="00BF04C7" w:rsidRDefault="004C4FF3" w:rsidP="0067426F">
      <w:pPr>
        <w:spacing w:after="0"/>
        <w:ind w:left="567" w:right="567"/>
        <w:jc w:val="both"/>
        <w:rPr>
          <w:rFonts w:ascii="Arial" w:eastAsia="Arial" w:hAnsi="Arial" w:cs="Arial"/>
          <w:i/>
          <w:sz w:val="20"/>
          <w:szCs w:val="20"/>
        </w:rPr>
      </w:pPr>
    </w:p>
    <w:p w14:paraId="46F2D68E" w14:textId="77777777" w:rsidR="004C4FF3" w:rsidRPr="00BF04C7" w:rsidRDefault="004C4FF3" w:rsidP="0067426F">
      <w:pPr>
        <w:spacing w:after="0"/>
        <w:ind w:left="567" w:right="567"/>
        <w:jc w:val="both"/>
        <w:rPr>
          <w:rFonts w:ascii="Arial" w:eastAsia="Arial" w:hAnsi="Arial" w:cs="Arial"/>
          <w:i/>
          <w:sz w:val="20"/>
          <w:szCs w:val="20"/>
        </w:rPr>
      </w:pPr>
      <w:r w:rsidRPr="00BF04C7">
        <w:rPr>
          <w:rFonts w:ascii="Arial" w:eastAsia="Arial" w:hAnsi="Arial" w:cs="Arial"/>
          <w:i/>
          <w:sz w:val="20"/>
          <w:szCs w:val="20"/>
        </w:rPr>
        <w:t>[…]</w:t>
      </w:r>
    </w:p>
    <w:p w14:paraId="6D1DE903" w14:textId="77777777" w:rsidR="004C4FF3" w:rsidRPr="00BF04C7" w:rsidRDefault="004C4FF3" w:rsidP="0067426F">
      <w:pPr>
        <w:spacing w:after="0"/>
        <w:ind w:left="567" w:right="567"/>
        <w:jc w:val="both"/>
        <w:rPr>
          <w:rFonts w:ascii="Arial" w:eastAsia="Arial" w:hAnsi="Arial" w:cs="Arial"/>
          <w:i/>
          <w:sz w:val="20"/>
          <w:szCs w:val="20"/>
        </w:rPr>
      </w:pPr>
    </w:p>
    <w:p w14:paraId="2F8119B8" w14:textId="77777777" w:rsidR="004C4FF3" w:rsidRPr="00BF04C7" w:rsidRDefault="004C4FF3" w:rsidP="0067426F">
      <w:pPr>
        <w:spacing w:after="0"/>
        <w:ind w:left="567" w:right="567"/>
        <w:jc w:val="both"/>
        <w:rPr>
          <w:rFonts w:ascii="Arial" w:eastAsia="Arial" w:hAnsi="Arial" w:cs="Arial"/>
          <w:i/>
          <w:sz w:val="20"/>
          <w:szCs w:val="20"/>
        </w:rPr>
      </w:pPr>
      <w:r w:rsidRPr="00BF04C7">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06C4649D" w14:textId="77777777" w:rsidR="004C4FF3" w:rsidRPr="00BF04C7" w:rsidRDefault="004C4FF3" w:rsidP="0067426F">
      <w:pPr>
        <w:spacing w:after="0"/>
        <w:ind w:right="48"/>
        <w:jc w:val="both"/>
        <w:rPr>
          <w:rFonts w:ascii="Arial" w:eastAsia="Arial" w:hAnsi="Arial" w:cs="Arial"/>
          <w:i/>
        </w:rPr>
      </w:pPr>
    </w:p>
    <w:p w14:paraId="37549A6D" w14:textId="77777777" w:rsidR="004C4FF3" w:rsidRPr="00BF04C7" w:rsidRDefault="004C4FF3" w:rsidP="0067426F">
      <w:pPr>
        <w:spacing w:after="0"/>
        <w:ind w:right="48"/>
        <w:jc w:val="both"/>
        <w:rPr>
          <w:rFonts w:ascii="Arial" w:eastAsia="Arial" w:hAnsi="Arial" w:cs="Arial"/>
          <w:i/>
        </w:rPr>
      </w:pPr>
      <w:r w:rsidRPr="00BF04C7">
        <w:rPr>
          <w:rFonts w:ascii="Arial" w:eastAsia="Arial" w:hAnsi="Arial" w:cs="Arial"/>
        </w:rPr>
        <w:t xml:space="preserve">Que, el artículo 306 del Código de Procedimiento Administrativo y de lo Contencioso Administrativo, dispone: </w:t>
      </w:r>
      <w:r w:rsidRPr="00BF04C7">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43B514B3" w14:textId="77777777" w:rsidR="004C4FF3" w:rsidRPr="00BF04C7" w:rsidRDefault="004C4FF3" w:rsidP="0067426F">
      <w:pPr>
        <w:spacing w:after="0"/>
        <w:ind w:right="48"/>
        <w:jc w:val="both"/>
        <w:rPr>
          <w:rFonts w:ascii="Arial" w:eastAsia="Arial" w:hAnsi="Arial" w:cs="Arial"/>
          <w:b/>
        </w:rPr>
      </w:pPr>
    </w:p>
    <w:p w14:paraId="14E7ED59" w14:textId="77777777" w:rsidR="004C4FF3" w:rsidRPr="00BF04C7" w:rsidRDefault="004C4FF3" w:rsidP="0067426F">
      <w:pPr>
        <w:spacing w:after="0"/>
        <w:ind w:right="-93"/>
        <w:jc w:val="both"/>
        <w:rPr>
          <w:rFonts w:ascii="Arial" w:eastAsia="Arial" w:hAnsi="Arial" w:cs="Arial"/>
        </w:rPr>
      </w:pPr>
      <w:r w:rsidRPr="00BF04C7">
        <w:rPr>
          <w:rFonts w:ascii="Arial" w:eastAsia="Arial" w:hAnsi="Arial" w:cs="Arial"/>
        </w:rPr>
        <w:t>Que el Decreto 1400 de 1970 - Código de Procedimiento Civil, vigente para la época de los hechos, hoy derogado por el Código General del Proceso (Ley 1564 de 2012), en su artículo 126, dispone:</w:t>
      </w:r>
    </w:p>
    <w:p w14:paraId="20892C67" w14:textId="77777777" w:rsidR="004C4FF3" w:rsidRPr="00BF04C7" w:rsidRDefault="004C4FF3" w:rsidP="0067426F">
      <w:pPr>
        <w:spacing w:after="0"/>
        <w:ind w:right="-93"/>
        <w:jc w:val="both"/>
        <w:rPr>
          <w:rFonts w:ascii="Arial" w:eastAsia="Arial" w:hAnsi="Arial" w:cs="Arial"/>
        </w:rPr>
      </w:pPr>
    </w:p>
    <w:p w14:paraId="49792051" w14:textId="77777777" w:rsidR="004C4FF3" w:rsidRPr="00BF04C7" w:rsidRDefault="004C4FF3" w:rsidP="0067426F">
      <w:pPr>
        <w:spacing w:after="0"/>
        <w:ind w:left="567" w:right="567"/>
        <w:jc w:val="both"/>
        <w:rPr>
          <w:rFonts w:ascii="Arial" w:eastAsia="Arial" w:hAnsi="Arial" w:cs="Arial"/>
          <w:i/>
          <w:sz w:val="20"/>
          <w:szCs w:val="20"/>
        </w:rPr>
      </w:pPr>
      <w:r w:rsidRPr="00BF04C7">
        <w:rPr>
          <w:rFonts w:ascii="Arial" w:eastAsia="Arial" w:hAnsi="Arial" w:cs="Arial"/>
          <w:i/>
          <w:sz w:val="20"/>
          <w:szCs w:val="20"/>
        </w:rPr>
        <w:t>“Artículo 126. Archivo de Expedientes. Concluido el proceso, los expedientes se archivarán en el despacho judicial de primera o única instancia, salvo que la ley disponga otra cosa.”</w:t>
      </w:r>
    </w:p>
    <w:p w14:paraId="46D9A668" w14:textId="77777777" w:rsidR="004C4FF3" w:rsidRPr="00BF04C7" w:rsidRDefault="004C4FF3" w:rsidP="0067426F">
      <w:pPr>
        <w:spacing w:after="0"/>
        <w:ind w:right="567"/>
        <w:jc w:val="both"/>
        <w:rPr>
          <w:rFonts w:ascii="Arial" w:eastAsia="Arial" w:hAnsi="Arial" w:cs="Arial"/>
          <w:i/>
          <w:color w:val="7030A0"/>
        </w:rPr>
      </w:pPr>
    </w:p>
    <w:p w14:paraId="26D1BB99" w14:textId="77777777" w:rsidR="004C4FF3" w:rsidRPr="00BF04C7" w:rsidRDefault="004C4FF3" w:rsidP="0067426F">
      <w:pPr>
        <w:spacing w:after="0"/>
        <w:ind w:right="48"/>
        <w:jc w:val="both"/>
        <w:rPr>
          <w:rFonts w:ascii="Arial" w:eastAsia="Arial" w:hAnsi="Arial" w:cs="Arial"/>
          <w:b/>
        </w:rPr>
      </w:pPr>
      <w:r w:rsidRPr="00BF04C7">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5716B1ED" w14:textId="77777777" w:rsidR="004C4FF3" w:rsidRPr="00BF04C7" w:rsidRDefault="004C4FF3" w:rsidP="0067426F">
      <w:pPr>
        <w:spacing w:after="0"/>
        <w:ind w:right="48"/>
        <w:jc w:val="both"/>
        <w:rPr>
          <w:rFonts w:ascii="Arial" w:eastAsia="Arial" w:hAnsi="Arial" w:cs="Arial"/>
          <w:i/>
        </w:rPr>
      </w:pPr>
    </w:p>
    <w:p w14:paraId="1CB4A6AB" w14:textId="77777777" w:rsidR="004C4FF3" w:rsidRPr="00BF04C7" w:rsidRDefault="004C4FF3" w:rsidP="0067426F">
      <w:pPr>
        <w:spacing w:after="0"/>
        <w:ind w:left="567" w:right="567"/>
        <w:jc w:val="both"/>
        <w:rPr>
          <w:rFonts w:ascii="Arial" w:eastAsia="Arial" w:hAnsi="Arial" w:cs="Arial"/>
          <w:i/>
          <w:sz w:val="20"/>
          <w:szCs w:val="20"/>
        </w:rPr>
      </w:pPr>
      <w:r w:rsidRPr="00BF04C7">
        <w:rPr>
          <w:rFonts w:ascii="Arial" w:eastAsia="Arial" w:hAnsi="Arial" w:cs="Arial"/>
          <w:i/>
          <w:sz w:val="20"/>
          <w:szCs w:val="20"/>
        </w:rPr>
        <w:lastRenderedPageBreak/>
        <w:t>“</w:t>
      </w:r>
      <w:r w:rsidRPr="00BF04C7">
        <w:rPr>
          <w:rFonts w:ascii="Arial" w:eastAsia="Arial" w:hAnsi="Arial" w:cs="Arial"/>
          <w:b/>
          <w:i/>
          <w:sz w:val="20"/>
          <w:szCs w:val="20"/>
        </w:rPr>
        <w:t>Artículo 5.</w:t>
      </w:r>
      <w:r w:rsidRPr="00BF04C7">
        <w:rPr>
          <w:rFonts w:ascii="Arial" w:eastAsia="Arial" w:hAnsi="Arial" w:cs="Arial"/>
          <w:i/>
          <w:sz w:val="20"/>
          <w:szCs w:val="20"/>
        </w:rPr>
        <w:t xml:space="preserve"> Delegar en la </w:t>
      </w:r>
      <w:proofErr w:type="gramStart"/>
      <w:r w:rsidRPr="00BF04C7">
        <w:rPr>
          <w:rFonts w:ascii="Arial" w:eastAsia="Arial" w:hAnsi="Arial" w:cs="Arial"/>
          <w:i/>
          <w:sz w:val="20"/>
          <w:szCs w:val="20"/>
        </w:rPr>
        <w:t>Subdirectora</w:t>
      </w:r>
      <w:proofErr w:type="gramEnd"/>
      <w:r w:rsidRPr="00BF04C7">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596AB23B" w14:textId="77777777" w:rsidR="004C4FF3" w:rsidRPr="00BF04C7" w:rsidRDefault="004C4FF3" w:rsidP="0067426F">
      <w:pPr>
        <w:spacing w:after="0"/>
        <w:ind w:left="567" w:right="567"/>
        <w:jc w:val="both"/>
        <w:rPr>
          <w:rFonts w:ascii="Arial" w:eastAsia="Arial" w:hAnsi="Arial" w:cs="Arial"/>
          <w:i/>
          <w:sz w:val="20"/>
          <w:szCs w:val="20"/>
        </w:rPr>
      </w:pPr>
    </w:p>
    <w:p w14:paraId="6D445F8B" w14:textId="77777777" w:rsidR="004C4FF3" w:rsidRPr="00BF04C7" w:rsidRDefault="004C4FF3" w:rsidP="0067426F">
      <w:pPr>
        <w:spacing w:after="0"/>
        <w:ind w:left="567" w:right="567"/>
        <w:jc w:val="both"/>
        <w:rPr>
          <w:rFonts w:ascii="Arial" w:eastAsia="Arial" w:hAnsi="Arial" w:cs="Arial"/>
          <w:i/>
          <w:sz w:val="20"/>
          <w:szCs w:val="20"/>
        </w:rPr>
      </w:pPr>
      <w:r w:rsidRPr="00BF04C7">
        <w:rPr>
          <w:rFonts w:ascii="Arial" w:eastAsia="Arial" w:hAnsi="Arial" w:cs="Arial"/>
          <w:i/>
          <w:sz w:val="20"/>
          <w:szCs w:val="20"/>
        </w:rPr>
        <w:t>[…]</w:t>
      </w:r>
    </w:p>
    <w:p w14:paraId="731236BA" w14:textId="77777777" w:rsidR="004C4FF3" w:rsidRPr="00BF04C7" w:rsidRDefault="004C4FF3" w:rsidP="0067426F">
      <w:pPr>
        <w:spacing w:after="0"/>
        <w:ind w:left="567" w:right="567"/>
        <w:jc w:val="both"/>
        <w:rPr>
          <w:rFonts w:ascii="Arial" w:eastAsia="Arial" w:hAnsi="Arial" w:cs="Arial"/>
          <w:i/>
          <w:sz w:val="20"/>
          <w:szCs w:val="20"/>
        </w:rPr>
      </w:pPr>
    </w:p>
    <w:p w14:paraId="1CCA78AE" w14:textId="77777777" w:rsidR="004C4FF3" w:rsidRPr="00BF04C7" w:rsidRDefault="004C4FF3" w:rsidP="0067426F">
      <w:pPr>
        <w:spacing w:after="0"/>
        <w:ind w:left="567" w:right="567"/>
        <w:jc w:val="both"/>
        <w:rPr>
          <w:rFonts w:ascii="Arial" w:eastAsia="Arial" w:hAnsi="Arial" w:cs="Arial"/>
          <w:i/>
          <w:sz w:val="20"/>
          <w:szCs w:val="20"/>
        </w:rPr>
      </w:pPr>
      <w:r w:rsidRPr="00BF04C7">
        <w:rPr>
          <w:rFonts w:ascii="Arial" w:eastAsia="Arial" w:hAnsi="Arial" w:cs="Arial"/>
          <w:i/>
          <w:sz w:val="20"/>
          <w:szCs w:val="20"/>
        </w:rPr>
        <w:t xml:space="preserve">5. Expedir los actos que ordenan el archivo, desglose, acumulación, ordenación cronológica y </w:t>
      </w:r>
      <w:proofErr w:type="spellStart"/>
      <w:r w:rsidRPr="00BF04C7">
        <w:rPr>
          <w:rFonts w:ascii="Arial" w:eastAsia="Arial" w:hAnsi="Arial" w:cs="Arial"/>
          <w:i/>
          <w:sz w:val="20"/>
          <w:szCs w:val="20"/>
        </w:rPr>
        <w:t>refoliación</w:t>
      </w:r>
      <w:proofErr w:type="spellEnd"/>
      <w:r w:rsidRPr="00BF04C7">
        <w:rPr>
          <w:rFonts w:ascii="Arial" w:eastAsia="Arial" w:hAnsi="Arial" w:cs="Arial"/>
          <w:i/>
          <w:sz w:val="20"/>
          <w:szCs w:val="20"/>
        </w:rPr>
        <w:t xml:space="preserve"> de actuaciones administrativas que obren dentro de los trámites de carácter permisivo. […]”. </w:t>
      </w:r>
      <w:bookmarkEnd w:id="0"/>
    </w:p>
    <w:p w14:paraId="1E846F79" w14:textId="77777777" w:rsidR="004C4FF3" w:rsidRPr="00BF04C7" w:rsidRDefault="004C4FF3" w:rsidP="0067426F">
      <w:pPr>
        <w:spacing w:after="0"/>
        <w:ind w:right="48"/>
        <w:jc w:val="both"/>
        <w:rPr>
          <w:rFonts w:ascii="Arial" w:eastAsia="Arial" w:hAnsi="Arial" w:cs="Arial"/>
          <w:sz w:val="20"/>
          <w:szCs w:val="20"/>
        </w:rPr>
      </w:pPr>
    </w:p>
    <w:p w14:paraId="59B53AA4" w14:textId="228FB49C" w:rsidR="004C4FF3" w:rsidRPr="005839B1" w:rsidRDefault="004C4FF3" w:rsidP="0067426F">
      <w:pPr>
        <w:spacing w:after="0"/>
        <w:ind w:right="48"/>
        <w:jc w:val="both"/>
        <w:rPr>
          <w:rFonts w:ascii="Arial" w:eastAsia="Arial" w:hAnsi="Arial" w:cs="Arial"/>
        </w:rPr>
      </w:pPr>
      <w:bookmarkStart w:id="1" w:name="_Hlk199259869"/>
      <w:r w:rsidRPr="00BF04C7">
        <w:rPr>
          <w:rFonts w:ascii="Arial" w:eastAsia="Arial" w:hAnsi="Arial" w:cs="Arial"/>
        </w:rPr>
        <w:t xml:space="preserve">Que una vez evidenciado el cumplimento de las obligaciones derivadas del Concepto Técnico No. </w:t>
      </w:r>
      <w:r w:rsidR="009B6087">
        <w:rPr>
          <w:rFonts w:ascii="Arial" w:eastAsia="Arial" w:hAnsi="Arial" w:cs="Arial"/>
        </w:rPr>
        <w:t>SSFFS-</w:t>
      </w:r>
      <w:r w:rsidR="005839B1">
        <w:rPr>
          <w:rFonts w:ascii="Arial" w:eastAsia="Arial" w:hAnsi="Arial" w:cs="Arial"/>
        </w:rPr>
        <w:t xml:space="preserve">04654 </w:t>
      </w:r>
      <w:r w:rsidR="009B6087">
        <w:rPr>
          <w:rFonts w:ascii="Arial" w:eastAsia="Arial" w:hAnsi="Arial" w:cs="Arial"/>
        </w:rPr>
        <w:t>del 18 de mayo de 2021</w:t>
      </w:r>
      <w:r w:rsidRPr="00BF04C7">
        <w:rPr>
          <w:rFonts w:ascii="Arial" w:eastAsia="Arial" w:hAnsi="Arial" w:cs="Arial"/>
        </w:rPr>
        <w:t xml:space="preserve">, por parte de la </w:t>
      </w:r>
      <w:r w:rsidR="009B6087">
        <w:rPr>
          <w:rFonts w:ascii="Arial" w:eastAsia="Arial" w:hAnsi="Arial" w:cs="Arial"/>
        </w:rPr>
        <w:t>CONJUNTO RESIDENCIAL QUINTAS DE LA PRADERA ETAPA 1-B</w:t>
      </w:r>
      <w:r w:rsidRPr="00BF04C7">
        <w:rPr>
          <w:rFonts w:ascii="Arial" w:eastAsia="Arial" w:hAnsi="Arial" w:cs="Arial"/>
        </w:rPr>
        <w:t xml:space="preserve">, con NIT. </w:t>
      </w:r>
      <w:r w:rsidR="009B6087">
        <w:rPr>
          <w:rFonts w:ascii="Arial" w:eastAsia="Arial" w:hAnsi="Arial" w:cs="Arial"/>
        </w:rPr>
        <w:t>900.044.719-0</w:t>
      </w:r>
      <w:r w:rsidRPr="00BF04C7">
        <w:rPr>
          <w:rFonts w:ascii="Arial" w:eastAsia="Arial" w:hAnsi="Arial" w:cs="Arial"/>
        </w:rPr>
        <w:t xml:space="preserve">, a través de su representante </w:t>
      </w:r>
      <w:r w:rsidRPr="005839B1">
        <w:rPr>
          <w:rFonts w:ascii="Arial" w:eastAsia="Arial" w:hAnsi="Arial" w:cs="Arial"/>
        </w:rPr>
        <w:t xml:space="preserve">legal o quien haga sus veces, y al no existir otra actuación administrativa pendiente por surtir en el presente trámite permisivo, se procederá al archivo del expediente </w:t>
      </w:r>
      <w:r w:rsidR="009B6087" w:rsidRPr="005839B1">
        <w:rPr>
          <w:rFonts w:ascii="Arial" w:eastAsia="Arial" w:hAnsi="Arial" w:cs="Arial"/>
        </w:rPr>
        <w:t>SDA-03-2022-1700</w:t>
      </w:r>
      <w:r w:rsidRPr="005839B1">
        <w:rPr>
          <w:rFonts w:ascii="Arial" w:eastAsia="Arial" w:hAnsi="Arial" w:cs="Arial"/>
        </w:rPr>
        <w:t>, sin perjuicio de las acciones administrativas, civiles o penales a que hubiere lugar.</w:t>
      </w:r>
      <w:bookmarkEnd w:id="1"/>
    </w:p>
    <w:p w14:paraId="18977C93" w14:textId="77777777" w:rsidR="004C4FF3" w:rsidRPr="005839B1" w:rsidRDefault="004C4FF3" w:rsidP="0067426F">
      <w:pPr>
        <w:spacing w:after="0"/>
        <w:ind w:right="48"/>
        <w:jc w:val="both"/>
        <w:rPr>
          <w:rFonts w:ascii="Arial" w:eastAsia="Arial" w:hAnsi="Arial" w:cs="Arial"/>
        </w:rPr>
      </w:pPr>
    </w:p>
    <w:p w14:paraId="0692C276" w14:textId="77777777" w:rsidR="004C4FF3" w:rsidRPr="005839B1" w:rsidRDefault="004C4FF3" w:rsidP="0067426F">
      <w:pPr>
        <w:spacing w:after="0"/>
        <w:ind w:right="48"/>
        <w:jc w:val="both"/>
        <w:rPr>
          <w:rFonts w:ascii="Arial" w:eastAsia="Arial" w:hAnsi="Arial" w:cs="Arial"/>
          <w:b/>
        </w:rPr>
      </w:pPr>
      <w:r w:rsidRPr="005839B1">
        <w:rPr>
          <w:rFonts w:ascii="Arial" w:eastAsia="Arial" w:hAnsi="Arial" w:cs="Arial"/>
        </w:rPr>
        <w:t xml:space="preserve">En mérito de lo expuesto,  </w:t>
      </w:r>
    </w:p>
    <w:p w14:paraId="473ADF0A" w14:textId="77777777" w:rsidR="004C4FF3" w:rsidRPr="005839B1" w:rsidRDefault="004C4FF3" w:rsidP="0067426F">
      <w:pPr>
        <w:pBdr>
          <w:top w:val="nil"/>
          <w:left w:val="nil"/>
          <w:bottom w:val="nil"/>
          <w:right w:val="nil"/>
          <w:between w:val="nil"/>
        </w:pBdr>
        <w:spacing w:after="0"/>
        <w:ind w:right="48"/>
        <w:jc w:val="both"/>
        <w:rPr>
          <w:rFonts w:ascii="Arial" w:eastAsia="Arial" w:hAnsi="Arial" w:cs="Arial"/>
          <w:b/>
        </w:rPr>
      </w:pPr>
    </w:p>
    <w:p w14:paraId="388B68FC" w14:textId="77777777" w:rsidR="004C4FF3" w:rsidRPr="005839B1" w:rsidRDefault="004C4FF3" w:rsidP="0067426F">
      <w:pPr>
        <w:pBdr>
          <w:top w:val="nil"/>
          <w:left w:val="nil"/>
          <w:bottom w:val="nil"/>
          <w:right w:val="nil"/>
          <w:between w:val="nil"/>
        </w:pBdr>
        <w:spacing w:after="0"/>
        <w:ind w:right="48"/>
        <w:jc w:val="center"/>
        <w:rPr>
          <w:rFonts w:ascii="Arial" w:eastAsia="Arial" w:hAnsi="Arial" w:cs="Arial"/>
          <w:b/>
        </w:rPr>
      </w:pPr>
      <w:r w:rsidRPr="005839B1">
        <w:rPr>
          <w:rFonts w:ascii="Arial" w:eastAsia="Arial" w:hAnsi="Arial" w:cs="Arial"/>
          <w:b/>
        </w:rPr>
        <w:t>DISPONE</w:t>
      </w:r>
    </w:p>
    <w:p w14:paraId="57476A08" w14:textId="77777777" w:rsidR="004C4FF3" w:rsidRPr="005839B1" w:rsidRDefault="004C4FF3" w:rsidP="0067426F">
      <w:pPr>
        <w:pBdr>
          <w:top w:val="nil"/>
          <w:left w:val="nil"/>
          <w:bottom w:val="nil"/>
          <w:right w:val="nil"/>
          <w:between w:val="nil"/>
        </w:pBdr>
        <w:spacing w:after="0"/>
        <w:ind w:right="48"/>
        <w:jc w:val="both"/>
        <w:rPr>
          <w:rFonts w:ascii="Arial" w:eastAsia="Arial" w:hAnsi="Arial" w:cs="Arial"/>
          <w:b/>
        </w:rPr>
      </w:pPr>
    </w:p>
    <w:p w14:paraId="69BB909E" w14:textId="6CBF74F1" w:rsidR="004C4FF3" w:rsidRPr="005839B1" w:rsidRDefault="004C4FF3" w:rsidP="0067426F">
      <w:pPr>
        <w:spacing w:after="0"/>
        <w:ind w:right="48"/>
        <w:jc w:val="both"/>
        <w:rPr>
          <w:rFonts w:ascii="Arial" w:eastAsia="Arial" w:hAnsi="Arial" w:cs="Arial"/>
        </w:rPr>
      </w:pPr>
      <w:r w:rsidRPr="005839B1">
        <w:rPr>
          <w:rFonts w:ascii="Arial" w:eastAsia="Arial" w:hAnsi="Arial" w:cs="Arial"/>
          <w:b/>
        </w:rPr>
        <w:t>ARTÍCULO PRIMERO.</w:t>
      </w:r>
      <w:r w:rsidRPr="005839B1">
        <w:rPr>
          <w:rFonts w:ascii="Arial" w:eastAsia="Arial" w:hAnsi="Arial" w:cs="Arial"/>
        </w:rPr>
        <w:t xml:space="preserve"> Ordenar el ARCHIVO de las actuaciones administrativas contenidas en el expediente </w:t>
      </w:r>
      <w:r w:rsidR="009B6087" w:rsidRPr="005839B1">
        <w:rPr>
          <w:rFonts w:ascii="Arial" w:eastAsia="Arial" w:hAnsi="Arial" w:cs="Arial"/>
          <w:b/>
        </w:rPr>
        <w:t>SDA-03-2022-1700</w:t>
      </w:r>
      <w:r w:rsidRPr="005839B1">
        <w:rPr>
          <w:rFonts w:ascii="Arial" w:eastAsia="Arial" w:hAnsi="Arial" w:cs="Arial"/>
        </w:rPr>
        <w:t xml:space="preserve">, por las razones expuestas en la parte motiva del presente acto administrativo. </w:t>
      </w:r>
    </w:p>
    <w:p w14:paraId="5BA7E3D3" w14:textId="77777777" w:rsidR="004C4FF3" w:rsidRPr="005839B1" w:rsidRDefault="004C4FF3" w:rsidP="0067426F">
      <w:pPr>
        <w:spacing w:after="0"/>
        <w:ind w:right="48"/>
        <w:jc w:val="both"/>
        <w:rPr>
          <w:rFonts w:ascii="Arial" w:eastAsia="Arial" w:hAnsi="Arial" w:cs="Arial"/>
        </w:rPr>
      </w:pPr>
    </w:p>
    <w:p w14:paraId="52DBFB1B" w14:textId="20439821" w:rsidR="004C4FF3" w:rsidRPr="005839B1" w:rsidRDefault="004C4FF3" w:rsidP="0067426F">
      <w:pPr>
        <w:spacing w:after="0"/>
        <w:ind w:right="48"/>
        <w:jc w:val="both"/>
        <w:rPr>
          <w:rFonts w:ascii="Arial" w:eastAsia="Arial" w:hAnsi="Arial" w:cs="Arial"/>
        </w:rPr>
      </w:pPr>
      <w:r w:rsidRPr="005839B1">
        <w:rPr>
          <w:rFonts w:ascii="Arial" w:eastAsia="Arial" w:hAnsi="Arial" w:cs="Arial"/>
          <w:b/>
        </w:rPr>
        <w:t>ARTÍCULO SEGUNDO.</w:t>
      </w:r>
      <w:r w:rsidRPr="005839B1">
        <w:rPr>
          <w:rFonts w:ascii="Arial" w:eastAsia="Arial" w:hAnsi="Arial" w:cs="Arial"/>
        </w:rPr>
        <w:t xml:space="preserve"> Comunicar el presente acto administrativo a </w:t>
      </w:r>
      <w:r w:rsidR="009B6087" w:rsidRPr="005839B1">
        <w:rPr>
          <w:rFonts w:ascii="Arial" w:eastAsia="Arial" w:hAnsi="Arial" w:cs="Arial"/>
        </w:rPr>
        <w:t>CONJUNTO RESIDENCIAL QUINTAS DE LA PRADERA ETAPA 1-B</w:t>
      </w:r>
      <w:r w:rsidRPr="005839B1">
        <w:rPr>
          <w:rFonts w:ascii="Arial" w:eastAsia="Arial" w:hAnsi="Arial" w:cs="Arial"/>
        </w:rPr>
        <w:t xml:space="preserve">, con NIT. </w:t>
      </w:r>
      <w:r w:rsidR="009B6087" w:rsidRPr="005839B1">
        <w:rPr>
          <w:rFonts w:ascii="Arial" w:eastAsia="Arial" w:hAnsi="Arial" w:cs="Arial"/>
        </w:rPr>
        <w:t>900.044.719-0</w:t>
      </w:r>
      <w:r w:rsidRPr="005839B1">
        <w:rPr>
          <w:rFonts w:ascii="Arial" w:eastAsia="Arial" w:hAnsi="Arial" w:cs="Arial"/>
        </w:rPr>
        <w:t>, a través de su representante legal o quien haga sus veces, en la Calle 93 No. 13 - 45 Piso 1, de la ciudad de Bogotá D.C.</w:t>
      </w:r>
    </w:p>
    <w:p w14:paraId="5C3D1266" w14:textId="77777777" w:rsidR="004C4FF3" w:rsidRPr="005839B1" w:rsidRDefault="004C4FF3" w:rsidP="0067426F">
      <w:pPr>
        <w:spacing w:after="0"/>
        <w:ind w:right="48"/>
        <w:jc w:val="both"/>
        <w:rPr>
          <w:rFonts w:ascii="Arial" w:eastAsia="Arial" w:hAnsi="Arial" w:cs="Arial"/>
        </w:rPr>
      </w:pPr>
    </w:p>
    <w:p w14:paraId="2DF7B9DC" w14:textId="77777777" w:rsidR="004C4FF3" w:rsidRPr="005839B1" w:rsidRDefault="004C4FF3" w:rsidP="0067426F">
      <w:pPr>
        <w:spacing w:after="0"/>
        <w:ind w:right="48"/>
        <w:jc w:val="both"/>
        <w:rPr>
          <w:rFonts w:ascii="Arial" w:eastAsia="Arial" w:hAnsi="Arial" w:cs="Arial"/>
        </w:rPr>
      </w:pPr>
      <w:bookmarkStart w:id="2" w:name="_Hlk199259958"/>
      <w:r w:rsidRPr="005839B1">
        <w:rPr>
          <w:rFonts w:ascii="Arial" w:eastAsia="Arial" w:hAnsi="Arial" w:cs="Arial"/>
          <w:b/>
        </w:rPr>
        <w:t xml:space="preserve">ARTÍCULO TERCERO. </w:t>
      </w:r>
      <w:r w:rsidRPr="005839B1">
        <w:rPr>
          <w:rFonts w:ascii="Arial" w:eastAsia="Arial" w:hAnsi="Arial" w:cs="Arial"/>
        </w:rPr>
        <w:t>Remitir copia del presente acto administrativo, con los soportes de comunicación, a la Subdirección Financiera de esta Entidad, para lo de su competencia.</w:t>
      </w:r>
    </w:p>
    <w:p w14:paraId="13A1E87E" w14:textId="77777777" w:rsidR="004C4FF3" w:rsidRPr="005839B1" w:rsidRDefault="004C4FF3" w:rsidP="0067426F">
      <w:pPr>
        <w:spacing w:after="0"/>
        <w:ind w:right="48"/>
        <w:jc w:val="both"/>
        <w:rPr>
          <w:rFonts w:ascii="Arial" w:eastAsia="Arial" w:hAnsi="Arial" w:cs="Arial"/>
          <w:b/>
        </w:rPr>
      </w:pPr>
    </w:p>
    <w:p w14:paraId="4560ECC2" w14:textId="092F09F0" w:rsidR="004C4FF3" w:rsidRPr="005839B1" w:rsidRDefault="004C4FF3" w:rsidP="0067426F">
      <w:pPr>
        <w:spacing w:after="0"/>
        <w:ind w:right="48"/>
        <w:jc w:val="both"/>
        <w:rPr>
          <w:rFonts w:ascii="Arial" w:eastAsia="Arial" w:hAnsi="Arial" w:cs="Arial"/>
        </w:rPr>
      </w:pPr>
      <w:r w:rsidRPr="005839B1">
        <w:rPr>
          <w:rFonts w:ascii="Arial" w:eastAsia="Arial" w:hAnsi="Arial" w:cs="Arial"/>
          <w:b/>
        </w:rPr>
        <w:t>ARTÍCULO CUARTO.</w:t>
      </w:r>
      <w:r w:rsidRPr="005839B1">
        <w:rPr>
          <w:rFonts w:ascii="Arial" w:eastAsia="Arial" w:hAnsi="Arial" w:cs="Arial"/>
        </w:rPr>
        <w:t xml:space="preserve"> Remitir el expediente </w:t>
      </w:r>
      <w:r w:rsidR="009B6087" w:rsidRPr="005839B1">
        <w:rPr>
          <w:rFonts w:ascii="Arial" w:eastAsia="Arial" w:hAnsi="Arial" w:cs="Arial"/>
          <w:b/>
        </w:rPr>
        <w:t>SDA-03-2022-1700</w:t>
      </w:r>
      <w:r w:rsidRPr="005839B1">
        <w:rPr>
          <w:rFonts w:ascii="Arial" w:eastAsia="Arial" w:hAnsi="Arial" w:cs="Arial"/>
        </w:rPr>
        <w:t xml:space="preserve">, al grupo de expedientes de esta autoridad ambiental, a efectos de que proceda su archivo definitivo. </w:t>
      </w:r>
    </w:p>
    <w:p w14:paraId="3267B727" w14:textId="77777777" w:rsidR="004C4FF3" w:rsidRPr="005839B1" w:rsidRDefault="004C4FF3" w:rsidP="0067426F">
      <w:pPr>
        <w:spacing w:after="0"/>
        <w:ind w:right="48"/>
        <w:jc w:val="both"/>
        <w:rPr>
          <w:rFonts w:ascii="Arial" w:eastAsia="Arial" w:hAnsi="Arial" w:cs="Arial"/>
        </w:rPr>
      </w:pPr>
    </w:p>
    <w:p w14:paraId="4FEA237E" w14:textId="77777777" w:rsidR="004C4FF3" w:rsidRPr="00BF04C7" w:rsidRDefault="004C4FF3" w:rsidP="0067426F">
      <w:pPr>
        <w:spacing w:after="0"/>
        <w:ind w:right="48"/>
        <w:jc w:val="both"/>
        <w:rPr>
          <w:rFonts w:ascii="Arial" w:eastAsia="Arial" w:hAnsi="Arial" w:cs="Arial"/>
        </w:rPr>
      </w:pPr>
      <w:r w:rsidRPr="005839B1">
        <w:rPr>
          <w:rFonts w:ascii="Arial" w:eastAsia="Arial" w:hAnsi="Arial" w:cs="Arial"/>
          <w:b/>
        </w:rPr>
        <w:t xml:space="preserve">ARTÍCULO QUINTO. </w:t>
      </w:r>
      <w:r w:rsidRPr="005839B1">
        <w:rPr>
          <w:rFonts w:ascii="Arial" w:eastAsia="Arial" w:hAnsi="Arial" w:cs="Arial"/>
        </w:rPr>
        <w:t>La presente decisión no lo exonera de la aplicación</w:t>
      </w:r>
      <w:r w:rsidRPr="00BF04C7">
        <w:rPr>
          <w:rFonts w:ascii="Arial" w:eastAsia="Arial" w:hAnsi="Arial" w:cs="Arial"/>
        </w:rPr>
        <w:t xml:space="preserve"> de las sanciones previstas en la Ley 1333 del 21 de julio de 2009, modificada por la Ley 2387 de 2024, por cualquier infracción a la normativa ambiental, sin perjuicio de las acciones civiles y penales a que hubiere lugar.</w:t>
      </w:r>
    </w:p>
    <w:p w14:paraId="646067D2" w14:textId="77777777" w:rsidR="004C4FF3" w:rsidRPr="00BF04C7" w:rsidRDefault="004C4FF3" w:rsidP="0067426F">
      <w:pPr>
        <w:spacing w:after="0"/>
        <w:ind w:right="48"/>
        <w:jc w:val="both"/>
        <w:rPr>
          <w:rFonts w:ascii="Arial" w:eastAsia="Arial" w:hAnsi="Arial" w:cs="Arial"/>
        </w:rPr>
      </w:pPr>
    </w:p>
    <w:p w14:paraId="617BD554" w14:textId="77777777" w:rsidR="004C4FF3" w:rsidRPr="00BF04C7" w:rsidRDefault="004C4FF3" w:rsidP="0067426F">
      <w:pPr>
        <w:spacing w:after="0"/>
        <w:ind w:right="48"/>
        <w:jc w:val="both"/>
        <w:rPr>
          <w:rFonts w:ascii="Arial" w:eastAsia="Arial" w:hAnsi="Arial" w:cs="Arial"/>
        </w:rPr>
      </w:pPr>
      <w:r w:rsidRPr="00BF04C7">
        <w:rPr>
          <w:rFonts w:ascii="Arial" w:eastAsia="Arial" w:hAnsi="Arial" w:cs="Arial"/>
          <w:b/>
        </w:rPr>
        <w:t xml:space="preserve">ARTÍCULO SEXTO. </w:t>
      </w:r>
      <w:r w:rsidRPr="00BF04C7">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2"/>
    <w:p w14:paraId="66B3E2E3" w14:textId="77777777" w:rsidR="004C4FF3" w:rsidRPr="00BF04C7" w:rsidRDefault="004C4FF3" w:rsidP="0067426F">
      <w:pPr>
        <w:spacing w:after="0"/>
        <w:ind w:right="48"/>
        <w:jc w:val="both"/>
        <w:rPr>
          <w:rFonts w:ascii="Arial" w:eastAsia="Arial" w:hAnsi="Arial" w:cs="Arial"/>
        </w:rPr>
      </w:pPr>
    </w:p>
    <w:p w14:paraId="1E140378" w14:textId="77777777" w:rsidR="004C4FF3" w:rsidRPr="00BF04C7" w:rsidRDefault="004C4FF3" w:rsidP="0067426F">
      <w:pPr>
        <w:spacing w:after="0"/>
        <w:ind w:right="48"/>
        <w:jc w:val="both"/>
        <w:rPr>
          <w:rFonts w:ascii="Arial" w:eastAsia="Arial" w:hAnsi="Arial" w:cs="Arial"/>
        </w:rPr>
      </w:pPr>
    </w:p>
    <w:p w14:paraId="00D5E6BE" w14:textId="77777777" w:rsidR="004C4FF3" w:rsidRPr="004C7879" w:rsidRDefault="004C4FF3" w:rsidP="0067426F">
      <w:pPr>
        <w:spacing w:after="0"/>
        <w:ind w:right="48"/>
        <w:jc w:val="center"/>
        <w:rPr>
          <w:rFonts w:ascii="Arial" w:eastAsia="Arial" w:hAnsi="Arial" w:cs="Arial"/>
          <w:b/>
        </w:rPr>
      </w:pPr>
      <w:r w:rsidRPr="00BF04C7">
        <w:rPr>
          <w:rFonts w:ascii="Arial" w:eastAsia="Arial" w:hAnsi="Arial" w:cs="Arial"/>
          <w:b/>
        </w:rPr>
        <w:lastRenderedPageBreak/>
        <w:t>COMUNÍQUESE Y CÚMPLASE.</w:t>
      </w:r>
    </w:p>
    <w:p w14:paraId="6E09D8BB" w14:textId="77777777" w:rsidR="004C4FF3" w:rsidRDefault="004C4FF3" w:rsidP="0067426F"/>
    <w:sectPr w:rsidR="004C4FF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FF3"/>
    <w:rsid w:val="0009180F"/>
    <w:rsid w:val="00092019"/>
    <w:rsid w:val="00154215"/>
    <w:rsid w:val="00315BA4"/>
    <w:rsid w:val="004C4FF3"/>
    <w:rsid w:val="005839B1"/>
    <w:rsid w:val="005F1C50"/>
    <w:rsid w:val="0067426F"/>
    <w:rsid w:val="0073775A"/>
    <w:rsid w:val="0075691D"/>
    <w:rsid w:val="0081745E"/>
    <w:rsid w:val="00943243"/>
    <w:rsid w:val="009B6087"/>
    <w:rsid w:val="00A116F5"/>
    <w:rsid w:val="00B65FF8"/>
    <w:rsid w:val="00BF04C7"/>
    <w:rsid w:val="00DE59DD"/>
    <w:rsid w:val="00E6053F"/>
    <w:rsid w:val="00F5614D"/>
    <w:rsid w:val="00FA6845"/>
    <w:rsid w:val="00FB1B3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09E04"/>
  <w15:chartTrackingRefBased/>
  <w15:docId w15:val="{96A89FF4-534F-4C02-AEAB-77691A91D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FF3"/>
    <w:pPr>
      <w:spacing w:after="200" w:line="276" w:lineRule="auto"/>
    </w:pPr>
    <w:rPr>
      <w:rFonts w:ascii="Calibri" w:eastAsia="Calibri" w:hAnsi="Calibri" w:cs="Calibri"/>
      <w:kern w:val="0"/>
      <w:sz w:val="22"/>
      <w:szCs w:val="22"/>
      <w:lang w:eastAsia="es-ES"/>
      <w14:ligatures w14:val="none"/>
    </w:rPr>
  </w:style>
  <w:style w:type="paragraph" w:styleId="Ttulo1">
    <w:name w:val="heading 1"/>
    <w:basedOn w:val="Normal"/>
    <w:next w:val="Normal"/>
    <w:link w:val="Ttulo1Car"/>
    <w:uiPriority w:val="9"/>
    <w:qFormat/>
    <w:rsid w:val="004C4FF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ulo2">
    <w:name w:val="heading 2"/>
    <w:basedOn w:val="Normal"/>
    <w:next w:val="Normal"/>
    <w:link w:val="Ttulo2Car"/>
    <w:uiPriority w:val="9"/>
    <w:semiHidden/>
    <w:unhideWhenUsed/>
    <w:qFormat/>
    <w:rsid w:val="004C4FF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ulo3">
    <w:name w:val="heading 3"/>
    <w:basedOn w:val="Normal"/>
    <w:next w:val="Normal"/>
    <w:link w:val="Ttulo3Car"/>
    <w:uiPriority w:val="9"/>
    <w:semiHidden/>
    <w:unhideWhenUsed/>
    <w:qFormat/>
    <w:rsid w:val="004C4FF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ulo4">
    <w:name w:val="heading 4"/>
    <w:basedOn w:val="Normal"/>
    <w:next w:val="Normal"/>
    <w:link w:val="Ttulo4Car"/>
    <w:uiPriority w:val="9"/>
    <w:unhideWhenUsed/>
    <w:qFormat/>
    <w:rsid w:val="004C4FF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Ttulo5">
    <w:name w:val="heading 5"/>
    <w:basedOn w:val="Normal"/>
    <w:next w:val="Normal"/>
    <w:link w:val="Ttulo5Car"/>
    <w:uiPriority w:val="9"/>
    <w:semiHidden/>
    <w:unhideWhenUsed/>
    <w:qFormat/>
    <w:rsid w:val="004C4FF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Ttulo6">
    <w:name w:val="heading 6"/>
    <w:basedOn w:val="Normal"/>
    <w:next w:val="Normal"/>
    <w:link w:val="Ttulo6Car"/>
    <w:uiPriority w:val="9"/>
    <w:semiHidden/>
    <w:unhideWhenUsed/>
    <w:qFormat/>
    <w:rsid w:val="004C4FF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Ttulo7">
    <w:name w:val="heading 7"/>
    <w:basedOn w:val="Normal"/>
    <w:next w:val="Normal"/>
    <w:link w:val="Ttulo7Car"/>
    <w:uiPriority w:val="9"/>
    <w:semiHidden/>
    <w:unhideWhenUsed/>
    <w:qFormat/>
    <w:rsid w:val="004C4FF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Ttulo8">
    <w:name w:val="heading 8"/>
    <w:basedOn w:val="Normal"/>
    <w:next w:val="Normal"/>
    <w:link w:val="Ttulo8Car"/>
    <w:uiPriority w:val="9"/>
    <w:semiHidden/>
    <w:unhideWhenUsed/>
    <w:qFormat/>
    <w:rsid w:val="004C4FF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Ttulo9">
    <w:name w:val="heading 9"/>
    <w:basedOn w:val="Normal"/>
    <w:next w:val="Normal"/>
    <w:link w:val="Ttulo9Car"/>
    <w:uiPriority w:val="9"/>
    <w:semiHidden/>
    <w:unhideWhenUsed/>
    <w:qFormat/>
    <w:rsid w:val="004C4FF3"/>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C4FF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C4FF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C4FF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4C4FF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C4FF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C4FF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C4FF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C4FF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C4FF3"/>
    <w:rPr>
      <w:rFonts w:eastAsiaTheme="majorEastAsia" w:cstheme="majorBidi"/>
      <w:color w:val="272727" w:themeColor="text1" w:themeTint="D8"/>
    </w:rPr>
  </w:style>
  <w:style w:type="paragraph" w:styleId="Ttulo">
    <w:name w:val="Title"/>
    <w:basedOn w:val="Normal"/>
    <w:next w:val="Normal"/>
    <w:link w:val="TtuloCar"/>
    <w:uiPriority w:val="10"/>
    <w:qFormat/>
    <w:rsid w:val="004C4F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4C4FF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C4FF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4C4FF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C4FF3"/>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Car">
    <w:name w:val="Cita Car"/>
    <w:basedOn w:val="Fuentedeprrafopredeter"/>
    <w:link w:val="Cita"/>
    <w:uiPriority w:val="29"/>
    <w:rsid w:val="004C4FF3"/>
    <w:rPr>
      <w:i/>
      <w:iCs/>
      <w:color w:val="404040" w:themeColor="text1" w:themeTint="BF"/>
    </w:rPr>
  </w:style>
  <w:style w:type="paragraph" w:styleId="Prrafodelista">
    <w:name w:val="List Paragraph"/>
    <w:basedOn w:val="Normal"/>
    <w:uiPriority w:val="34"/>
    <w:qFormat/>
    <w:rsid w:val="004C4FF3"/>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nfasisintenso">
    <w:name w:val="Intense Emphasis"/>
    <w:basedOn w:val="Fuentedeprrafopredeter"/>
    <w:uiPriority w:val="21"/>
    <w:qFormat/>
    <w:rsid w:val="004C4FF3"/>
    <w:rPr>
      <w:i/>
      <w:iCs/>
      <w:color w:val="0F4761" w:themeColor="accent1" w:themeShade="BF"/>
    </w:rPr>
  </w:style>
  <w:style w:type="paragraph" w:styleId="Citadestacada">
    <w:name w:val="Intense Quote"/>
    <w:basedOn w:val="Normal"/>
    <w:next w:val="Normal"/>
    <w:link w:val="CitadestacadaCar"/>
    <w:uiPriority w:val="30"/>
    <w:qFormat/>
    <w:rsid w:val="004C4FF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CitadestacadaCar">
    <w:name w:val="Cita destacada Car"/>
    <w:basedOn w:val="Fuentedeprrafopredeter"/>
    <w:link w:val="Citadestacada"/>
    <w:uiPriority w:val="30"/>
    <w:rsid w:val="004C4FF3"/>
    <w:rPr>
      <w:i/>
      <w:iCs/>
      <w:color w:val="0F4761" w:themeColor="accent1" w:themeShade="BF"/>
    </w:rPr>
  </w:style>
  <w:style w:type="character" w:styleId="Referenciaintensa">
    <w:name w:val="Intense Reference"/>
    <w:basedOn w:val="Fuentedeprrafopredeter"/>
    <w:uiPriority w:val="32"/>
    <w:qFormat/>
    <w:rsid w:val="004C4F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577882">
      <w:bodyDiv w:val="1"/>
      <w:marLeft w:val="0"/>
      <w:marRight w:val="0"/>
      <w:marTop w:val="0"/>
      <w:marBottom w:val="0"/>
      <w:divBdr>
        <w:top w:val="none" w:sz="0" w:space="0" w:color="auto"/>
        <w:left w:val="none" w:sz="0" w:space="0" w:color="auto"/>
        <w:bottom w:val="none" w:sz="0" w:space="0" w:color="auto"/>
        <w:right w:val="none" w:sz="0" w:space="0" w:color="auto"/>
      </w:divBdr>
    </w:div>
    <w:div w:id="1473785970">
      <w:bodyDiv w:val="1"/>
      <w:marLeft w:val="0"/>
      <w:marRight w:val="0"/>
      <w:marTop w:val="0"/>
      <w:marBottom w:val="0"/>
      <w:divBdr>
        <w:top w:val="none" w:sz="0" w:space="0" w:color="auto"/>
        <w:left w:val="none" w:sz="0" w:space="0" w:color="auto"/>
        <w:bottom w:val="none" w:sz="0" w:space="0" w:color="auto"/>
        <w:right w:val="none" w:sz="0" w:space="0" w:color="auto"/>
      </w:divBdr>
    </w:div>
    <w:div w:id="181629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1623</Words>
  <Characters>8931</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LEONARDO GUEVARA GOMEZ</dc:creator>
  <cp:keywords/>
  <dc:description/>
  <cp:lastModifiedBy>EDWARD LEONARDO GUEVARA GOMEZ</cp:lastModifiedBy>
  <cp:revision>2</cp:revision>
  <dcterms:created xsi:type="dcterms:W3CDTF">2025-05-28T10:15:00Z</dcterms:created>
  <dcterms:modified xsi:type="dcterms:W3CDTF">2025-05-28T10:15:00Z</dcterms:modified>
</cp:coreProperties>
</file>